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9B03" w14:textId="77777777" w:rsidR="002A3C7E" w:rsidRPr="002A3C7E" w:rsidRDefault="002A3C7E" w:rsidP="00A5027F">
      <w:pPr>
        <w:jc w:val="center"/>
        <w:rPr>
          <w:rFonts w:ascii="Arial" w:hAnsi="Arial" w:cs="Arial"/>
          <w:b/>
          <w:bCs/>
          <w:sz w:val="24"/>
        </w:rPr>
      </w:pPr>
      <w:r w:rsidRPr="002A3C7E">
        <w:rPr>
          <w:rFonts w:ascii="Arial" w:hAnsi="Arial" w:cs="Arial"/>
          <w:b/>
          <w:bCs/>
          <w:sz w:val="24"/>
        </w:rPr>
        <w:t>Invitation to Tender</w:t>
      </w:r>
    </w:p>
    <w:p w14:paraId="2ADB7F28" w14:textId="77777777" w:rsidR="002A3C7E" w:rsidRPr="002A3C7E" w:rsidRDefault="002A3C7E" w:rsidP="00A5027F">
      <w:pPr>
        <w:jc w:val="center"/>
        <w:rPr>
          <w:rFonts w:ascii="Arial" w:hAnsi="Arial" w:cs="Arial"/>
          <w:b/>
          <w:bCs/>
          <w:sz w:val="24"/>
        </w:rPr>
      </w:pPr>
      <w:r w:rsidRPr="002A3C7E">
        <w:rPr>
          <w:rFonts w:ascii="Arial" w:hAnsi="Arial" w:cs="Arial"/>
          <w:b/>
          <w:bCs/>
          <w:sz w:val="24"/>
        </w:rPr>
        <w:t>Aspiring to Excellence – Quality Improvement Design and Delivery</w:t>
      </w:r>
    </w:p>
    <w:p w14:paraId="6468A57F" w14:textId="77777777" w:rsidR="00C27684" w:rsidRDefault="00C27684" w:rsidP="00A5027F">
      <w:pPr>
        <w:rPr>
          <w:rFonts w:ascii="Arial" w:hAnsi="Arial" w:cs="Arial"/>
          <w:b/>
          <w:bCs/>
        </w:rPr>
      </w:pPr>
    </w:p>
    <w:p w14:paraId="7F724A77" w14:textId="64888524" w:rsidR="00A5027F" w:rsidRPr="00A5027F" w:rsidRDefault="00A5027F" w:rsidP="00A5027F">
      <w:pPr>
        <w:rPr>
          <w:rFonts w:ascii="Arial" w:hAnsi="Arial" w:cs="Arial"/>
          <w:b/>
          <w:bCs/>
        </w:rPr>
      </w:pPr>
      <w:r>
        <w:rPr>
          <w:rFonts w:ascii="Arial" w:hAnsi="Arial" w:cs="Arial"/>
          <w:b/>
          <w:bCs/>
        </w:rPr>
        <w:t>INTRODUCTION</w:t>
      </w:r>
    </w:p>
    <w:p w14:paraId="218DBC58" w14:textId="208C1BCE" w:rsidR="002A3C7E" w:rsidRDefault="00A5027F" w:rsidP="00A5027F">
      <w:pPr>
        <w:rPr>
          <w:rFonts w:ascii="Arial" w:hAnsi="Arial" w:cs="Arial"/>
        </w:rPr>
      </w:pPr>
      <w:r>
        <w:rPr>
          <w:rFonts w:ascii="Arial" w:hAnsi="Arial" w:cs="Arial"/>
        </w:rPr>
        <w:t>T</w:t>
      </w:r>
      <w:r w:rsidR="002A3C7E" w:rsidRPr="008932F5">
        <w:rPr>
          <w:rFonts w:ascii="Arial" w:hAnsi="Arial" w:cs="Arial"/>
        </w:rPr>
        <w:t>enders are invited for the design and delivery of a three</w:t>
      </w:r>
      <w:r w:rsidR="00EA4A1D">
        <w:rPr>
          <w:rFonts w:ascii="Arial" w:hAnsi="Arial" w:cs="Arial"/>
        </w:rPr>
        <w:t>-</w:t>
      </w:r>
      <w:r w:rsidR="002A3C7E" w:rsidRPr="008932F5">
        <w:rPr>
          <w:rFonts w:ascii="Arial" w:hAnsi="Arial" w:cs="Arial"/>
        </w:rPr>
        <w:t>year service improvement programme, building on a set of design parameters set out in this document.</w:t>
      </w:r>
    </w:p>
    <w:p w14:paraId="2D6A42F1" w14:textId="2F897F9D" w:rsidR="002A3C7E" w:rsidRPr="008932F5" w:rsidRDefault="002A3C7E" w:rsidP="002A3C7E">
      <w:pPr>
        <w:rPr>
          <w:rFonts w:ascii="Arial" w:hAnsi="Arial" w:cs="Arial"/>
          <w:b/>
          <w:bCs/>
        </w:rPr>
      </w:pPr>
      <w:r w:rsidRPr="008932F5">
        <w:rPr>
          <w:rFonts w:ascii="Arial" w:hAnsi="Arial" w:cs="Arial"/>
          <w:b/>
          <w:bCs/>
        </w:rPr>
        <w:t>What is Aspiring to Excellence?</w:t>
      </w:r>
    </w:p>
    <w:p w14:paraId="4224BA36" w14:textId="160886D5" w:rsidR="00771E32" w:rsidRPr="0065316A" w:rsidRDefault="002A3C7E" w:rsidP="0065316A">
      <w:pPr>
        <w:rPr>
          <w:rFonts w:ascii="Arial" w:hAnsi="Arial" w:cs="Arial"/>
        </w:rPr>
      </w:pPr>
      <w:r w:rsidRPr="0065316A">
        <w:rPr>
          <w:rFonts w:ascii="Arial" w:hAnsi="Arial" w:cs="Arial"/>
        </w:rPr>
        <w:t xml:space="preserve">Aspiring to Excellence is an award programme designed to encourage and recognise service improvement in axial </w:t>
      </w:r>
      <w:proofErr w:type="spellStart"/>
      <w:r w:rsidRPr="0065316A">
        <w:rPr>
          <w:rFonts w:ascii="Arial" w:hAnsi="Arial" w:cs="Arial"/>
        </w:rPr>
        <w:t>SpA</w:t>
      </w:r>
      <w:proofErr w:type="spellEnd"/>
      <w:r w:rsidRPr="0065316A">
        <w:rPr>
          <w:rFonts w:ascii="Arial" w:hAnsi="Arial" w:cs="Arial"/>
        </w:rPr>
        <w:t xml:space="preserve"> care. It will provide a focal point from which professionals can explore and test approaches to reduce the delay to diagnosis and improve axial </w:t>
      </w:r>
      <w:proofErr w:type="spellStart"/>
      <w:r w:rsidRPr="0065316A">
        <w:rPr>
          <w:rFonts w:ascii="Arial" w:hAnsi="Arial" w:cs="Arial"/>
        </w:rPr>
        <w:t>SpA</w:t>
      </w:r>
      <w:proofErr w:type="spellEnd"/>
      <w:r w:rsidRPr="0065316A">
        <w:rPr>
          <w:rFonts w:ascii="Arial" w:hAnsi="Arial" w:cs="Arial"/>
        </w:rPr>
        <w:t xml:space="preserve"> care and patient experience. The knowledge and experience generated will be shared in real-time across the UK and internationally to help stimulate across-the-board improvements in care.  </w:t>
      </w:r>
    </w:p>
    <w:p w14:paraId="3242ED13" w14:textId="77777777" w:rsidR="002A3C7E" w:rsidRPr="0065316A" w:rsidRDefault="002A3C7E" w:rsidP="0065316A">
      <w:pPr>
        <w:rPr>
          <w:rFonts w:ascii="Arial" w:hAnsi="Arial" w:cs="Arial"/>
        </w:rPr>
      </w:pPr>
      <w:r w:rsidRPr="0065316A">
        <w:rPr>
          <w:rFonts w:ascii="Arial" w:hAnsi="Arial" w:cs="Arial"/>
          <w:i/>
        </w:rPr>
        <w:t>Aspiring to Excellence</w:t>
      </w:r>
      <w:r w:rsidRPr="0065316A">
        <w:rPr>
          <w:rFonts w:ascii="Arial" w:hAnsi="Arial" w:cs="Arial"/>
        </w:rPr>
        <w:t xml:space="preserve"> is a strategic partnership between NASS, </w:t>
      </w:r>
      <w:proofErr w:type="spellStart"/>
      <w:r w:rsidRPr="0065316A">
        <w:rPr>
          <w:rFonts w:ascii="Arial" w:hAnsi="Arial" w:cs="Arial"/>
        </w:rPr>
        <w:t>BRITSpA</w:t>
      </w:r>
      <w:proofErr w:type="spellEnd"/>
      <w:r w:rsidRPr="0065316A">
        <w:rPr>
          <w:rFonts w:ascii="Arial" w:hAnsi="Arial" w:cs="Arial"/>
        </w:rPr>
        <w:t xml:space="preserve"> (the British Society for </w:t>
      </w:r>
      <w:proofErr w:type="spellStart"/>
      <w:r w:rsidRPr="0065316A">
        <w:rPr>
          <w:rFonts w:ascii="Arial" w:hAnsi="Arial" w:cs="Arial"/>
        </w:rPr>
        <w:t>Spondyloarthritis</w:t>
      </w:r>
      <w:proofErr w:type="spellEnd"/>
      <w:r w:rsidRPr="0065316A">
        <w:rPr>
          <w:rFonts w:ascii="Arial" w:hAnsi="Arial" w:cs="Arial"/>
        </w:rPr>
        <w:t>) and three companies whose sponsorship provides the programme with its funds: AbbVie, Novartis and UCB.</w:t>
      </w:r>
    </w:p>
    <w:p w14:paraId="744D0688" w14:textId="7B898608" w:rsidR="002A3C7E" w:rsidRPr="0065316A" w:rsidRDefault="002A3C7E" w:rsidP="0065316A">
      <w:pPr>
        <w:rPr>
          <w:rFonts w:ascii="Arial" w:hAnsi="Arial" w:cs="Arial"/>
        </w:rPr>
      </w:pPr>
      <w:r w:rsidRPr="0065316A">
        <w:rPr>
          <w:rFonts w:ascii="Arial" w:hAnsi="Arial" w:cs="Arial"/>
        </w:rPr>
        <w:t xml:space="preserve">We want to ensure that ‘every patient, every time’ receives high quality patient-centred axial </w:t>
      </w:r>
      <w:proofErr w:type="spellStart"/>
      <w:r w:rsidRPr="0065316A">
        <w:rPr>
          <w:rFonts w:ascii="Arial" w:hAnsi="Arial" w:cs="Arial"/>
        </w:rPr>
        <w:t>SpA</w:t>
      </w:r>
      <w:proofErr w:type="spellEnd"/>
      <w:r w:rsidRPr="0065316A">
        <w:rPr>
          <w:rFonts w:ascii="Arial" w:hAnsi="Arial" w:cs="Arial"/>
        </w:rPr>
        <w:t xml:space="preserve"> care. To do this we will work with rheumatology services across the UK that are aspiring to achieve excellent care, support them, understand what it is that they are doing well that others could learn from, and develop and disseminate learning material in order that others can improve their care too. Selected through a competitive award process, they will work together in a national network, with an ‘all teach, all learn’ approach. Key to the long-term impact of this strategic programme will be the development of innovations that lead to new systems and structures that create sustainable high-performance. </w:t>
      </w:r>
    </w:p>
    <w:p w14:paraId="123EC93F" w14:textId="60294B5B" w:rsidR="002A3C7E" w:rsidRPr="008932F5" w:rsidRDefault="002A3C7E" w:rsidP="002A3C7E">
      <w:pPr>
        <w:rPr>
          <w:rFonts w:ascii="Arial" w:hAnsi="Arial" w:cs="Arial"/>
          <w:b/>
          <w:bCs/>
        </w:rPr>
      </w:pPr>
      <w:r w:rsidRPr="008932F5">
        <w:rPr>
          <w:rFonts w:ascii="Arial" w:hAnsi="Arial" w:cs="Arial"/>
          <w:b/>
          <w:bCs/>
        </w:rPr>
        <w:t>About NASS</w:t>
      </w:r>
    </w:p>
    <w:p w14:paraId="0DBB3B46" w14:textId="77777777" w:rsidR="002A3C7E" w:rsidRPr="008932F5" w:rsidRDefault="002A3C7E" w:rsidP="002A3C7E">
      <w:pPr>
        <w:rPr>
          <w:rFonts w:ascii="Arial" w:eastAsia="Times" w:hAnsi="Arial" w:cs="Arial"/>
        </w:rPr>
      </w:pPr>
      <w:r w:rsidRPr="008932F5">
        <w:rPr>
          <w:rFonts w:ascii="Arial" w:eastAsia="Times" w:hAnsi="Arial" w:cs="Arial"/>
        </w:rPr>
        <w:t xml:space="preserve">The National Ankylosing Spondylitis Society (NASS) is the only registered charity dedicated to supporting people affected by axial </w:t>
      </w:r>
      <w:proofErr w:type="spellStart"/>
      <w:r w:rsidRPr="008932F5">
        <w:rPr>
          <w:rFonts w:ascii="Arial" w:eastAsia="Times" w:hAnsi="Arial" w:cs="Arial"/>
        </w:rPr>
        <w:t>spondyloarthritis</w:t>
      </w:r>
      <w:proofErr w:type="spellEnd"/>
      <w:r w:rsidRPr="008932F5">
        <w:rPr>
          <w:rFonts w:ascii="Arial" w:eastAsia="Times" w:hAnsi="Arial" w:cs="Arial"/>
        </w:rPr>
        <w:t>, including ankylosing spondylitis (AS) in the UK.</w:t>
      </w:r>
    </w:p>
    <w:p w14:paraId="6C718BC2" w14:textId="77777777" w:rsidR="002A3C7E" w:rsidRPr="008932F5" w:rsidRDefault="002A3C7E" w:rsidP="002A3C7E">
      <w:pPr>
        <w:rPr>
          <w:rFonts w:ascii="Arial" w:eastAsia="Times" w:hAnsi="Arial" w:cs="Arial"/>
        </w:rPr>
      </w:pPr>
      <w:r w:rsidRPr="008932F5">
        <w:rPr>
          <w:rFonts w:ascii="Arial" w:eastAsia="Times" w:hAnsi="Arial" w:cs="Arial"/>
        </w:rPr>
        <w:t>Since 1976 NASS has played a crucial role in providing accurate and up to date information allowing people with AS to have a greater understanding of their disease and in turn, make more informed choices in the management of their symptoms. We do this by:</w:t>
      </w:r>
    </w:p>
    <w:p w14:paraId="660E8FE3" w14:textId="77777777" w:rsidR="002A3C7E" w:rsidRPr="008932F5" w:rsidRDefault="002A3C7E" w:rsidP="002A3C7E">
      <w:pPr>
        <w:numPr>
          <w:ilvl w:val="0"/>
          <w:numId w:val="26"/>
        </w:numPr>
        <w:spacing w:after="0" w:line="240" w:lineRule="auto"/>
        <w:rPr>
          <w:rFonts w:ascii="Arial" w:eastAsia="Times" w:hAnsi="Arial" w:cs="Arial"/>
        </w:rPr>
      </w:pPr>
      <w:r w:rsidRPr="008932F5">
        <w:rPr>
          <w:rFonts w:ascii="Arial" w:eastAsia="Times" w:hAnsi="Arial" w:cs="Arial"/>
        </w:rPr>
        <w:t>Responding to daily Helpline requests for advice and information by telephone, email and letter on a wide range of topics including associated diseases, medication, practical aids, employment, insurance, benefits and more;</w:t>
      </w:r>
    </w:p>
    <w:p w14:paraId="57B2E29C" w14:textId="77777777" w:rsidR="002A3C7E" w:rsidRPr="008932F5" w:rsidRDefault="002A3C7E" w:rsidP="002A3C7E">
      <w:pPr>
        <w:numPr>
          <w:ilvl w:val="0"/>
          <w:numId w:val="26"/>
        </w:numPr>
        <w:spacing w:after="0" w:line="240" w:lineRule="auto"/>
        <w:rPr>
          <w:rFonts w:ascii="Arial" w:eastAsia="Times" w:hAnsi="Arial" w:cs="Arial"/>
        </w:rPr>
      </w:pPr>
      <w:r w:rsidRPr="008932F5">
        <w:rPr>
          <w:rFonts w:ascii="Arial" w:eastAsia="Times" w:hAnsi="Arial" w:cs="Arial"/>
        </w:rPr>
        <w:t>Producing a variety of resources including patient guides, fact sheets, audio podcasts, exercise apps, exercise DVDs and materials for people with AS and healthcare professionals;</w:t>
      </w:r>
    </w:p>
    <w:p w14:paraId="04AC7123" w14:textId="77777777" w:rsidR="002A3C7E" w:rsidRPr="008932F5" w:rsidRDefault="002A3C7E" w:rsidP="002A3C7E">
      <w:pPr>
        <w:numPr>
          <w:ilvl w:val="0"/>
          <w:numId w:val="26"/>
        </w:numPr>
        <w:spacing w:after="0" w:line="240" w:lineRule="auto"/>
        <w:rPr>
          <w:rFonts w:ascii="Arial" w:eastAsia="Times" w:hAnsi="Arial" w:cs="Arial"/>
        </w:rPr>
      </w:pPr>
      <w:r w:rsidRPr="008932F5">
        <w:rPr>
          <w:rFonts w:ascii="Arial" w:eastAsia="Times" w:hAnsi="Arial" w:cs="Arial"/>
        </w:rPr>
        <w:t>Providing regular supervised hydrotherapy and physiotherapy sessions through a network of volunteer branches around the UK;</w:t>
      </w:r>
    </w:p>
    <w:p w14:paraId="667D05DB" w14:textId="77777777" w:rsidR="002A3C7E" w:rsidRPr="008932F5" w:rsidRDefault="002A3C7E" w:rsidP="002A3C7E">
      <w:pPr>
        <w:numPr>
          <w:ilvl w:val="0"/>
          <w:numId w:val="26"/>
        </w:numPr>
        <w:spacing w:after="0" w:line="240" w:lineRule="auto"/>
        <w:rPr>
          <w:rFonts w:ascii="Arial" w:eastAsia="Times" w:hAnsi="Arial" w:cs="Arial"/>
        </w:rPr>
      </w:pPr>
      <w:r w:rsidRPr="008932F5">
        <w:rPr>
          <w:rFonts w:ascii="Arial" w:eastAsia="Times" w:hAnsi="Arial" w:cs="Arial"/>
        </w:rPr>
        <w:t>Keeping people up to date with the latest developments in effective treatment of the disease via the website, email alerts and our bi-annual newsletter for members and health professionals;</w:t>
      </w:r>
    </w:p>
    <w:p w14:paraId="6556A0F6" w14:textId="1A23899F" w:rsidR="002A3C7E" w:rsidRPr="008932F5" w:rsidRDefault="002A3C7E" w:rsidP="002A3C7E">
      <w:pPr>
        <w:numPr>
          <w:ilvl w:val="0"/>
          <w:numId w:val="26"/>
        </w:numPr>
        <w:spacing w:after="0" w:line="240" w:lineRule="auto"/>
        <w:rPr>
          <w:rFonts w:ascii="Arial" w:eastAsia="Times" w:hAnsi="Arial" w:cs="Arial"/>
        </w:rPr>
      </w:pPr>
      <w:r w:rsidRPr="008932F5">
        <w:rPr>
          <w:rFonts w:ascii="Arial" w:eastAsia="Times" w:hAnsi="Arial" w:cs="Arial"/>
        </w:rPr>
        <w:lastRenderedPageBreak/>
        <w:t xml:space="preserve">Acting as advocate for people with AS working alongside the National Institute for Health and Care Excellence (NICE), health service providers and policy makers in raising the profile of AS </w:t>
      </w:r>
      <w:proofErr w:type="gramStart"/>
      <w:r w:rsidRPr="008932F5">
        <w:rPr>
          <w:rFonts w:ascii="Arial" w:eastAsia="Times" w:hAnsi="Arial" w:cs="Arial"/>
        </w:rPr>
        <w:t>and</w:t>
      </w:r>
      <w:r w:rsidR="00784650">
        <w:rPr>
          <w:rFonts w:ascii="Arial" w:eastAsia="Times" w:hAnsi="Arial" w:cs="Arial"/>
        </w:rPr>
        <w:t xml:space="preserve"> </w:t>
      </w:r>
      <w:r w:rsidRPr="008932F5">
        <w:rPr>
          <w:rFonts w:ascii="Arial" w:eastAsia="Times" w:hAnsi="Arial" w:cs="Arial"/>
        </w:rPr>
        <w:t>in particular, the</w:t>
      </w:r>
      <w:proofErr w:type="gramEnd"/>
      <w:r w:rsidRPr="008932F5">
        <w:rPr>
          <w:rFonts w:ascii="Arial" w:eastAsia="Times" w:hAnsi="Arial" w:cs="Arial"/>
        </w:rPr>
        <w:t xml:space="preserve"> need for earlier diagnosis and access to appropriate care; and</w:t>
      </w:r>
    </w:p>
    <w:p w14:paraId="4769E79E" w14:textId="77777777" w:rsidR="002A3C7E" w:rsidRPr="008932F5" w:rsidRDefault="002A3C7E" w:rsidP="002A3C7E">
      <w:pPr>
        <w:numPr>
          <w:ilvl w:val="0"/>
          <w:numId w:val="26"/>
        </w:numPr>
        <w:spacing w:after="0" w:line="240" w:lineRule="auto"/>
        <w:rPr>
          <w:rFonts w:ascii="Arial" w:eastAsia="Times" w:hAnsi="Arial" w:cs="Arial"/>
        </w:rPr>
      </w:pPr>
      <w:r w:rsidRPr="008932F5">
        <w:rPr>
          <w:rFonts w:ascii="Arial" w:eastAsia="Times" w:hAnsi="Arial" w:cs="Arial"/>
        </w:rPr>
        <w:t>Actively encouraging participation into research into the cause, genetics, treatment and management of the disease.</w:t>
      </w:r>
    </w:p>
    <w:p w14:paraId="7B983C8A" w14:textId="77777777" w:rsidR="002A3C7E" w:rsidRPr="008932F5" w:rsidRDefault="002A3C7E" w:rsidP="002A3C7E">
      <w:pPr>
        <w:pStyle w:val="BodyText1"/>
        <w:spacing w:after="0" w:line="276" w:lineRule="auto"/>
        <w:jc w:val="both"/>
        <w:rPr>
          <w:rFonts w:cs="Arial"/>
          <w:sz w:val="22"/>
          <w:szCs w:val="22"/>
        </w:rPr>
      </w:pPr>
    </w:p>
    <w:p w14:paraId="1A57740B" w14:textId="54E44E02" w:rsidR="002A3C7E" w:rsidRPr="00A5027F" w:rsidRDefault="002A3C7E" w:rsidP="00A5027F">
      <w:pPr>
        <w:rPr>
          <w:rFonts w:ascii="Arial" w:hAnsi="Arial" w:cs="Arial"/>
          <w:b/>
          <w:bCs/>
        </w:rPr>
      </w:pPr>
      <w:r w:rsidRPr="00A5027F">
        <w:rPr>
          <w:rFonts w:ascii="Arial" w:hAnsi="Arial" w:cs="Arial"/>
          <w:b/>
          <w:bCs/>
        </w:rPr>
        <w:t>PROGRAMME DESIGN</w:t>
      </w:r>
    </w:p>
    <w:p w14:paraId="6793E823" w14:textId="13B871C2" w:rsidR="002A3C7E" w:rsidRPr="008932F5" w:rsidRDefault="0056683D" w:rsidP="00A5027F">
      <w:r w:rsidRPr="00A5027F">
        <w:rPr>
          <w:rFonts w:ascii="Arial" w:hAnsi="Arial" w:cs="Arial"/>
        </w:rPr>
        <w:t>A programme</w:t>
      </w:r>
      <w:r w:rsidR="002A3C7E" w:rsidRPr="00A5027F">
        <w:rPr>
          <w:rFonts w:ascii="Arial" w:hAnsi="Arial" w:cs="Arial"/>
        </w:rPr>
        <w:t xml:space="preserve"> steering group has agreed a broad set of design parameters for </w:t>
      </w:r>
      <w:r w:rsidRPr="00A5027F">
        <w:rPr>
          <w:rFonts w:ascii="Arial" w:hAnsi="Arial" w:cs="Arial"/>
        </w:rPr>
        <w:t>Aspiring to Excellence</w:t>
      </w:r>
      <w:r w:rsidR="002A3C7E" w:rsidRPr="00A5027F">
        <w:rPr>
          <w:rFonts w:ascii="Arial" w:hAnsi="Arial"/>
        </w:rPr>
        <w:t xml:space="preserve">. We will work with the Delivery Team (made up of QI specialists and axial </w:t>
      </w:r>
      <w:proofErr w:type="spellStart"/>
      <w:r w:rsidR="002A3C7E" w:rsidRPr="00A5027F">
        <w:rPr>
          <w:rFonts w:ascii="Arial" w:hAnsi="Arial"/>
        </w:rPr>
        <w:t>SpA</w:t>
      </w:r>
      <w:proofErr w:type="spellEnd"/>
      <w:r w:rsidR="002A3C7E" w:rsidRPr="00A5027F">
        <w:rPr>
          <w:rFonts w:ascii="Arial" w:hAnsi="Arial"/>
        </w:rPr>
        <w:t xml:space="preserve"> clinicians) to develop the design in time for the first network meeting in early December 2019.</w:t>
      </w:r>
    </w:p>
    <w:p w14:paraId="303D6E1E" w14:textId="77777777" w:rsidR="002A3C7E" w:rsidRPr="008932F5" w:rsidRDefault="002A3C7E" w:rsidP="002A3C7E">
      <w:pPr>
        <w:pStyle w:val="BodyText1"/>
        <w:spacing w:after="0" w:line="276" w:lineRule="auto"/>
        <w:jc w:val="both"/>
        <w:rPr>
          <w:rFonts w:cs="Arial"/>
          <w:sz w:val="22"/>
          <w:szCs w:val="22"/>
        </w:rPr>
      </w:pPr>
      <w:r w:rsidRPr="008932F5">
        <w:rPr>
          <w:rFonts w:cs="Arial"/>
          <w:sz w:val="22"/>
          <w:szCs w:val="22"/>
        </w:rPr>
        <w:t>Our assumptions at this stage are that:</w:t>
      </w:r>
    </w:p>
    <w:p w14:paraId="3FB641DA" w14:textId="77777777" w:rsidR="002A3C7E" w:rsidRPr="008932F5" w:rsidRDefault="002A3C7E" w:rsidP="002A3C7E">
      <w:pPr>
        <w:pStyle w:val="BodyText1"/>
        <w:numPr>
          <w:ilvl w:val="0"/>
          <w:numId w:val="21"/>
        </w:numPr>
        <w:spacing w:after="0" w:line="276" w:lineRule="auto"/>
        <w:jc w:val="both"/>
        <w:rPr>
          <w:rFonts w:cs="Arial"/>
          <w:sz w:val="22"/>
          <w:szCs w:val="22"/>
        </w:rPr>
      </w:pPr>
      <w:r w:rsidRPr="008932F5">
        <w:rPr>
          <w:rFonts w:cs="Arial"/>
          <w:sz w:val="22"/>
          <w:szCs w:val="22"/>
        </w:rPr>
        <w:t>the programme will be based on the IHI Breakthrough Collaborative model, with a series of network meetings and support online in between meetings</w:t>
      </w:r>
    </w:p>
    <w:p w14:paraId="4E091093" w14:textId="77777777" w:rsidR="002A3C7E" w:rsidRPr="008932F5" w:rsidRDefault="002A3C7E" w:rsidP="002A3C7E">
      <w:pPr>
        <w:pStyle w:val="BodyText1"/>
        <w:numPr>
          <w:ilvl w:val="0"/>
          <w:numId w:val="21"/>
        </w:numPr>
        <w:spacing w:after="0" w:line="276" w:lineRule="auto"/>
        <w:jc w:val="both"/>
        <w:rPr>
          <w:rFonts w:cs="Arial"/>
          <w:sz w:val="22"/>
          <w:szCs w:val="22"/>
        </w:rPr>
      </w:pPr>
      <w:r w:rsidRPr="008932F5">
        <w:rPr>
          <w:rFonts w:cs="Arial"/>
          <w:sz w:val="22"/>
          <w:szCs w:val="22"/>
        </w:rPr>
        <w:t>the programme will be underpinned by the Model for Improvement</w:t>
      </w:r>
    </w:p>
    <w:p w14:paraId="4CCDC313" w14:textId="77777777" w:rsidR="002A3C7E" w:rsidRPr="008932F5" w:rsidRDefault="002A3C7E" w:rsidP="002A3C7E">
      <w:pPr>
        <w:pStyle w:val="BodyText1"/>
        <w:numPr>
          <w:ilvl w:val="0"/>
          <w:numId w:val="21"/>
        </w:numPr>
        <w:spacing w:after="0" w:line="276" w:lineRule="auto"/>
        <w:jc w:val="both"/>
        <w:rPr>
          <w:rFonts w:cs="Arial"/>
          <w:sz w:val="22"/>
          <w:szCs w:val="22"/>
        </w:rPr>
      </w:pPr>
      <w:r w:rsidRPr="008932F5">
        <w:rPr>
          <w:rFonts w:cs="Arial"/>
          <w:sz w:val="22"/>
          <w:szCs w:val="22"/>
        </w:rPr>
        <w:t>participating rheumatology services will work on some common problems and some site-specific ones</w:t>
      </w:r>
    </w:p>
    <w:p w14:paraId="0CC18A6B" w14:textId="77777777" w:rsidR="002A3C7E" w:rsidRPr="008932F5" w:rsidRDefault="002A3C7E" w:rsidP="002A3C7E">
      <w:pPr>
        <w:pStyle w:val="BodyText1"/>
        <w:numPr>
          <w:ilvl w:val="0"/>
          <w:numId w:val="21"/>
        </w:numPr>
        <w:spacing w:after="0" w:line="276" w:lineRule="auto"/>
        <w:jc w:val="both"/>
        <w:rPr>
          <w:rFonts w:cs="Arial"/>
          <w:sz w:val="22"/>
          <w:szCs w:val="22"/>
        </w:rPr>
      </w:pPr>
      <w:r w:rsidRPr="008932F5">
        <w:rPr>
          <w:rFonts w:cs="Arial"/>
          <w:sz w:val="22"/>
          <w:szCs w:val="22"/>
        </w:rPr>
        <w:t>participants will develop tests of change using PDSA cycles, statistical process control, etc. and share their data and experiences at network meetings.</w:t>
      </w:r>
    </w:p>
    <w:p w14:paraId="77E7EE87" w14:textId="77777777" w:rsidR="002A3C7E" w:rsidRPr="008932F5" w:rsidRDefault="002A3C7E" w:rsidP="002A3C7E">
      <w:pPr>
        <w:pStyle w:val="BodyText1"/>
        <w:spacing w:after="0" w:line="276" w:lineRule="auto"/>
        <w:jc w:val="both"/>
        <w:rPr>
          <w:rFonts w:cs="Arial"/>
          <w:sz w:val="22"/>
          <w:szCs w:val="22"/>
        </w:rPr>
      </w:pPr>
    </w:p>
    <w:p w14:paraId="17B6B213" w14:textId="77777777" w:rsidR="002A3C7E" w:rsidRPr="00E045D9" w:rsidRDefault="002A3C7E" w:rsidP="00E045D9">
      <w:pPr>
        <w:rPr>
          <w:rFonts w:ascii="Arial" w:hAnsi="Arial" w:cs="Arial"/>
          <w:b/>
          <w:bCs/>
        </w:rPr>
      </w:pPr>
      <w:r w:rsidRPr="00E045D9">
        <w:rPr>
          <w:rFonts w:ascii="Arial" w:hAnsi="Arial" w:cs="Arial"/>
          <w:b/>
          <w:bCs/>
        </w:rPr>
        <w:t>Network meetings</w:t>
      </w:r>
    </w:p>
    <w:p w14:paraId="56DA2E49" w14:textId="77777777" w:rsidR="002A3C7E" w:rsidRPr="008932F5" w:rsidRDefault="002A3C7E" w:rsidP="002A3C7E">
      <w:pPr>
        <w:pStyle w:val="BodyText1"/>
        <w:numPr>
          <w:ilvl w:val="0"/>
          <w:numId w:val="20"/>
        </w:numPr>
        <w:spacing w:after="0" w:line="276" w:lineRule="auto"/>
        <w:jc w:val="both"/>
        <w:rPr>
          <w:rFonts w:cs="Arial"/>
          <w:sz w:val="22"/>
          <w:szCs w:val="22"/>
        </w:rPr>
      </w:pPr>
      <w:r w:rsidRPr="008932F5">
        <w:rPr>
          <w:rFonts w:cs="Arial"/>
          <w:sz w:val="22"/>
          <w:szCs w:val="22"/>
        </w:rPr>
        <w:t xml:space="preserve">The network will meet four times a year for three years, starting in December 2019, and will be supported outside of the meetings by webinars, etc. </w:t>
      </w:r>
    </w:p>
    <w:p w14:paraId="0B2E86E2" w14:textId="77777777" w:rsidR="002A3C7E" w:rsidRPr="008932F5" w:rsidRDefault="002A3C7E" w:rsidP="002A3C7E">
      <w:pPr>
        <w:pStyle w:val="BodyText1"/>
        <w:numPr>
          <w:ilvl w:val="0"/>
          <w:numId w:val="20"/>
        </w:numPr>
        <w:spacing w:after="0" w:line="276" w:lineRule="auto"/>
        <w:jc w:val="both"/>
        <w:rPr>
          <w:rFonts w:cs="Arial"/>
          <w:sz w:val="22"/>
          <w:szCs w:val="22"/>
        </w:rPr>
      </w:pPr>
      <w:r w:rsidRPr="008932F5">
        <w:rPr>
          <w:rFonts w:cs="Arial"/>
          <w:sz w:val="22"/>
          <w:szCs w:val="22"/>
        </w:rPr>
        <w:t>A first cohort of around six centres will be awarded in early November (running for three years)</w:t>
      </w:r>
    </w:p>
    <w:p w14:paraId="12F92FD8" w14:textId="77777777" w:rsidR="002A3C7E" w:rsidRPr="008932F5" w:rsidRDefault="002A3C7E" w:rsidP="002A3C7E">
      <w:pPr>
        <w:pStyle w:val="BodyText1"/>
        <w:numPr>
          <w:ilvl w:val="0"/>
          <w:numId w:val="20"/>
        </w:numPr>
        <w:spacing w:after="0" w:line="276" w:lineRule="auto"/>
        <w:jc w:val="both"/>
        <w:rPr>
          <w:rFonts w:cs="Arial"/>
          <w:sz w:val="22"/>
          <w:szCs w:val="22"/>
        </w:rPr>
      </w:pPr>
      <w:r w:rsidRPr="008932F5">
        <w:rPr>
          <w:rFonts w:cs="Arial"/>
          <w:sz w:val="22"/>
          <w:szCs w:val="22"/>
        </w:rPr>
        <w:t>A second cohort will join the programme, and work alongside cohort one, in the autumn of 2020 (running for two years)</w:t>
      </w:r>
    </w:p>
    <w:p w14:paraId="7CAD3D98" w14:textId="77777777" w:rsidR="002A3C7E" w:rsidRPr="008932F5" w:rsidRDefault="002A3C7E" w:rsidP="002A3C7E">
      <w:pPr>
        <w:pStyle w:val="BodyText1"/>
        <w:numPr>
          <w:ilvl w:val="0"/>
          <w:numId w:val="20"/>
        </w:numPr>
        <w:spacing w:after="0" w:line="276" w:lineRule="auto"/>
        <w:jc w:val="both"/>
        <w:rPr>
          <w:rFonts w:cs="Arial"/>
          <w:sz w:val="22"/>
          <w:szCs w:val="22"/>
        </w:rPr>
      </w:pPr>
      <w:r w:rsidRPr="008932F5">
        <w:rPr>
          <w:rFonts w:cs="Arial"/>
          <w:sz w:val="22"/>
          <w:szCs w:val="22"/>
        </w:rPr>
        <w:t>There may be a third cohort</w:t>
      </w:r>
    </w:p>
    <w:p w14:paraId="1D20DF0A" w14:textId="77777777" w:rsidR="002A3C7E" w:rsidRPr="008932F5" w:rsidRDefault="002A3C7E" w:rsidP="002A3C7E">
      <w:pPr>
        <w:pStyle w:val="BodyText1"/>
        <w:numPr>
          <w:ilvl w:val="0"/>
          <w:numId w:val="20"/>
        </w:numPr>
        <w:spacing w:after="0" w:line="276" w:lineRule="auto"/>
        <w:jc w:val="both"/>
        <w:rPr>
          <w:rFonts w:cs="Arial"/>
          <w:sz w:val="22"/>
          <w:szCs w:val="22"/>
        </w:rPr>
      </w:pPr>
      <w:r w:rsidRPr="008932F5">
        <w:rPr>
          <w:rFonts w:cs="Arial"/>
          <w:sz w:val="22"/>
          <w:szCs w:val="22"/>
        </w:rPr>
        <w:t>Each cohort meeting will last one day with 2-3 participants from each rheumatology service attending each meeting</w:t>
      </w:r>
    </w:p>
    <w:p w14:paraId="11194EFD" w14:textId="2668B6ED" w:rsidR="002A3C7E" w:rsidRPr="008932F5" w:rsidRDefault="002A3C7E" w:rsidP="002A3C7E">
      <w:pPr>
        <w:pStyle w:val="BodyText1"/>
        <w:numPr>
          <w:ilvl w:val="0"/>
          <w:numId w:val="20"/>
        </w:numPr>
        <w:spacing w:after="0" w:line="276" w:lineRule="auto"/>
        <w:jc w:val="both"/>
        <w:rPr>
          <w:rFonts w:cs="Arial"/>
          <w:sz w:val="22"/>
          <w:szCs w:val="22"/>
        </w:rPr>
      </w:pPr>
      <w:r w:rsidRPr="008932F5">
        <w:rPr>
          <w:rFonts w:cs="Arial"/>
          <w:sz w:val="22"/>
          <w:szCs w:val="22"/>
        </w:rPr>
        <w:t xml:space="preserve">Our aim is to share learning nationally and internationally. A dissemination plan will </w:t>
      </w:r>
      <w:r w:rsidR="00784650" w:rsidRPr="008932F5">
        <w:rPr>
          <w:rFonts w:cs="Arial"/>
          <w:sz w:val="22"/>
          <w:szCs w:val="22"/>
        </w:rPr>
        <w:t>include</w:t>
      </w:r>
      <w:r w:rsidRPr="008932F5">
        <w:rPr>
          <w:rFonts w:cs="Arial"/>
          <w:sz w:val="22"/>
          <w:szCs w:val="22"/>
        </w:rPr>
        <w:t xml:space="preserve"> proposing integrated sessions for relevant UK and international conferences to showcase the approach and the learning; a suite of improvement stories; webinars; site visits; learning reports; and peer reviewed publications. </w:t>
      </w:r>
    </w:p>
    <w:p w14:paraId="12F7F6E9" w14:textId="77777777" w:rsidR="002A3C7E" w:rsidRPr="008932F5" w:rsidRDefault="002A3C7E" w:rsidP="002A3C7E">
      <w:pPr>
        <w:pStyle w:val="BodyText1"/>
        <w:spacing w:after="0" w:line="276" w:lineRule="auto"/>
        <w:jc w:val="both"/>
        <w:rPr>
          <w:rFonts w:cs="Arial"/>
          <w:sz w:val="22"/>
          <w:szCs w:val="22"/>
        </w:rPr>
      </w:pPr>
    </w:p>
    <w:p w14:paraId="4AD6656D" w14:textId="77777777" w:rsidR="00EA4A1D" w:rsidRDefault="00EA4A1D">
      <w:pPr>
        <w:rPr>
          <w:rFonts w:ascii="Arial" w:hAnsi="Arial" w:cs="Arial"/>
          <w:b/>
        </w:rPr>
      </w:pPr>
      <w:r>
        <w:rPr>
          <w:rFonts w:ascii="Arial" w:hAnsi="Arial" w:cs="Arial"/>
          <w:b/>
        </w:rPr>
        <w:br w:type="page"/>
      </w:r>
    </w:p>
    <w:p w14:paraId="4DC8088F" w14:textId="54B5504C" w:rsidR="002A3C7E" w:rsidRPr="008932F5" w:rsidRDefault="002A3C7E" w:rsidP="002A3C7E">
      <w:pPr>
        <w:rPr>
          <w:rFonts w:ascii="Arial" w:hAnsi="Arial" w:cs="Arial"/>
          <w:b/>
        </w:rPr>
      </w:pPr>
      <w:r w:rsidRPr="008932F5">
        <w:rPr>
          <w:rFonts w:ascii="Arial" w:hAnsi="Arial" w:cs="Arial"/>
          <w:b/>
        </w:rPr>
        <w:lastRenderedPageBreak/>
        <w:t>Programme components</w:t>
      </w:r>
    </w:p>
    <w:p w14:paraId="0DFD2D78" w14:textId="77777777" w:rsidR="002A3C7E" w:rsidRPr="008932F5" w:rsidRDefault="002A3C7E" w:rsidP="002A3C7E">
      <w:pPr>
        <w:pStyle w:val="BodyText1"/>
        <w:spacing w:after="0" w:line="276" w:lineRule="auto"/>
        <w:jc w:val="both"/>
        <w:rPr>
          <w:rFonts w:cs="Arial"/>
          <w:sz w:val="22"/>
          <w:szCs w:val="22"/>
        </w:rPr>
      </w:pPr>
      <w:r w:rsidRPr="008932F5">
        <w:rPr>
          <w:rFonts w:cs="Arial"/>
          <w:sz w:val="22"/>
          <w:szCs w:val="22"/>
        </w:rPr>
        <w:t>We propose three core components:</w:t>
      </w:r>
    </w:p>
    <w:p w14:paraId="44C60E10" w14:textId="77777777" w:rsidR="002A3C7E" w:rsidRPr="008932F5" w:rsidRDefault="002A3C7E" w:rsidP="002A3C7E">
      <w:pPr>
        <w:pStyle w:val="BodyText1"/>
        <w:numPr>
          <w:ilvl w:val="0"/>
          <w:numId w:val="16"/>
        </w:numPr>
        <w:spacing w:after="0" w:line="276" w:lineRule="auto"/>
        <w:jc w:val="both"/>
        <w:rPr>
          <w:rFonts w:cs="Arial"/>
          <w:sz w:val="22"/>
          <w:szCs w:val="22"/>
        </w:rPr>
      </w:pPr>
      <w:r w:rsidRPr="008932F5">
        <w:rPr>
          <w:rFonts w:cs="Arial"/>
          <w:sz w:val="22"/>
          <w:szCs w:val="22"/>
        </w:rPr>
        <w:t xml:space="preserve">Improvement areas in axial </w:t>
      </w:r>
      <w:proofErr w:type="spellStart"/>
      <w:r w:rsidRPr="008932F5">
        <w:rPr>
          <w:rFonts w:cs="Arial"/>
          <w:sz w:val="22"/>
          <w:szCs w:val="22"/>
        </w:rPr>
        <w:t>SpA</w:t>
      </w:r>
      <w:proofErr w:type="spellEnd"/>
      <w:r w:rsidRPr="008932F5">
        <w:rPr>
          <w:rFonts w:cs="Arial"/>
          <w:sz w:val="22"/>
          <w:szCs w:val="22"/>
        </w:rPr>
        <w:t xml:space="preserve"> clinical care</w:t>
      </w:r>
    </w:p>
    <w:p w14:paraId="7D1661DD" w14:textId="77777777" w:rsidR="002A3C7E" w:rsidRPr="008932F5" w:rsidRDefault="002A3C7E" w:rsidP="002A3C7E">
      <w:pPr>
        <w:pStyle w:val="BodyText1"/>
        <w:numPr>
          <w:ilvl w:val="0"/>
          <w:numId w:val="16"/>
        </w:numPr>
        <w:spacing w:after="0" w:line="276" w:lineRule="auto"/>
        <w:jc w:val="both"/>
        <w:rPr>
          <w:rFonts w:cs="Arial"/>
          <w:sz w:val="22"/>
          <w:szCs w:val="22"/>
        </w:rPr>
      </w:pPr>
      <w:r w:rsidRPr="008932F5">
        <w:rPr>
          <w:rFonts w:cs="Arial"/>
          <w:sz w:val="22"/>
          <w:szCs w:val="22"/>
        </w:rPr>
        <w:t>An introduction to healthcare improvement approaches</w:t>
      </w:r>
    </w:p>
    <w:p w14:paraId="5EB54442" w14:textId="77777777" w:rsidR="002A3C7E" w:rsidRPr="008932F5" w:rsidRDefault="002A3C7E" w:rsidP="002A3C7E">
      <w:pPr>
        <w:pStyle w:val="BodyText1"/>
        <w:numPr>
          <w:ilvl w:val="0"/>
          <w:numId w:val="16"/>
        </w:numPr>
        <w:spacing w:after="0" w:line="276" w:lineRule="auto"/>
        <w:jc w:val="both"/>
        <w:rPr>
          <w:rFonts w:cs="Arial"/>
          <w:sz w:val="22"/>
          <w:szCs w:val="22"/>
        </w:rPr>
      </w:pPr>
      <w:r w:rsidRPr="008932F5">
        <w:rPr>
          <w:rFonts w:cs="Arial"/>
          <w:sz w:val="22"/>
          <w:szCs w:val="22"/>
        </w:rPr>
        <w:t>Developing shared learning and spreading this to others.</w:t>
      </w:r>
    </w:p>
    <w:p w14:paraId="6B08843F" w14:textId="77777777" w:rsidR="002A3C7E" w:rsidRPr="008932F5" w:rsidRDefault="002A3C7E" w:rsidP="002A3C7E">
      <w:pPr>
        <w:pStyle w:val="BodyText1"/>
        <w:spacing w:after="0" w:line="276" w:lineRule="auto"/>
        <w:jc w:val="both"/>
        <w:rPr>
          <w:rFonts w:cs="Arial"/>
          <w:sz w:val="22"/>
          <w:szCs w:val="22"/>
        </w:rPr>
      </w:pPr>
    </w:p>
    <w:p w14:paraId="40C650C9" w14:textId="77777777" w:rsidR="002A3C7E" w:rsidRPr="008932F5" w:rsidRDefault="002A3C7E" w:rsidP="002A3C7E">
      <w:pPr>
        <w:pStyle w:val="BodyText1"/>
        <w:spacing w:after="0" w:line="276" w:lineRule="auto"/>
        <w:jc w:val="both"/>
        <w:rPr>
          <w:rFonts w:cs="Arial"/>
          <w:bCs/>
          <w:i/>
          <w:sz w:val="22"/>
          <w:szCs w:val="22"/>
        </w:rPr>
      </w:pPr>
      <w:r w:rsidRPr="008932F5">
        <w:rPr>
          <w:rFonts w:cs="Arial"/>
          <w:bCs/>
          <w:i/>
          <w:sz w:val="22"/>
          <w:szCs w:val="22"/>
        </w:rPr>
        <w:t xml:space="preserve">Improvement areas in axial </w:t>
      </w:r>
      <w:proofErr w:type="spellStart"/>
      <w:r w:rsidRPr="008932F5">
        <w:rPr>
          <w:rFonts w:cs="Arial"/>
          <w:bCs/>
          <w:i/>
          <w:sz w:val="22"/>
          <w:szCs w:val="22"/>
        </w:rPr>
        <w:t>SpA</w:t>
      </w:r>
      <w:proofErr w:type="spellEnd"/>
      <w:r w:rsidRPr="008932F5">
        <w:rPr>
          <w:rFonts w:cs="Arial"/>
          <w:bCs/>
          <w:i/>
          <w:sz w:val="22"/>
          <w:szCs w:val="22"/>
        </w:rPr>
        <w:t xml:space="preserve"> clinical care</w:t>
      </w:r>
    </w:p>
    <w:p w14:paraId="1315F814" w14:textId="4CB6B4F7" w:rsidR="002A3C7E" w:rsidRPr="008932F5" w:rsidRDefault="002A3C7E" w:rsidP="002A3C7E">
      <w:pPr>
        <w:pStyle w:val="BodyText1"/>
        <w:spacing w:after="0" w:line="276" w:lineRule="auto"/>
        <w:jc w:val="both"/>
        <w:rPr>
          <w:rFonts w:cs="Arial"/>
          <w:sz w:val="22"/>
          <w:szCs w:val="22"/>
        </w:rPr>
      </w:pPr>
      <w:r w:rsidRPr="008932F5">
        <w:rPr>
          <w:rFonts w:cs="Arial"/>
          <w:sz w:val="22"/>
          <w:szCs w:val="22"/>
        </w:rPr>
        <w:t xml:space="preserve">The programme’s </w:t>
      </w:r>
      <w:hyperlink r:id="rId11" w:history="1">
        <w:r w:rsidRPr="0056683D">
          <w:rPr>
            <w:rStyle w:val="Hyperlink"/>
            <w:rFonts w:cs="Arial"/>
            <w:sz w:val="22"/>
            <w:szCs w:val="22"/>
          </w:rPr>
          <w:t xml:space="preserve">axial </w:t>
        </w:r>
        <w:proofErr w:type="spellStart"/>
        <w:r w:rsidRPr="0056683D">
          <w:rPr>
            <w:rStyle w:val="Hyperlink"/>
            <w:rFonts w:cs="Arial"/>
            <w:sz w:val="22"/>
            <w:szCs w:val="22"/>
          </w:rPr>
          <w:t>SpA</w:t>
        </w:r>
        <w:proofErr w:type="spellEnd"/>
        <w:r w:rsidRPr="0056683D">
          <w:rPr>
            <w:rStyle w:val="Hyperlink"/>
            <w:rFonts w:cs="Arial"/>
            <w:sz w:val="22"/>
            <w:szCs w:val="22"/>
          </w:rPr>
          <w:t xml:space="preserve"> Quality Framework</w:t>
        </w:r>
      </w:hyperlink>
      <w:r w:rsidRPr="008932F5">
        <w:rPr>
          <w:rFonts w:cs="Arial"/>
          <w:sz w:val="22"/>
          <w:szCs w:val="22"/>
        </w:rPr>
        <w:t xml:space="preserve"> will provide a starting point for identifying the improvement focus of each participating service. In determining the clinical focus, we will need to strike a balance between programme-wide topics and service-specific ones. Reducing time to diagnosis must be a core focus for each service. The axial </w:t>
      </w:r>
      <w:proofErr w:type="spellStart"/>
      <w:r w:rsidRPr="008932F5">
        <w:rPr>
          <w:rFonts w:cs="Arial"/>
          <w:sz w:val="22"/>
          <w:szCs w:val="22"/>
        </w:rPr>
        <w:t>SpA</w:t>
      </w:r>
      <w:proofErr w:type="spellEnd"/>
      <w:r w:rsidRPr="008932F5">
        <w:rPr>
          <w:rFonts w:cs="Arial"/>
          <w:sz w:val="22"/>
          <w:szCs w:val="22"/>
        </w:rPr>
        <w:t xml:space="preserve"> framework (see Annexe One) is drawn predominantly from the 2017 NICE guidelines for the diagnosis and management of </w:t>
      </w:r>
      <w:proofErr w:type="spellStart"/>
      <w:r w:rsidRPr="008932F5">
        <w:rPr>
          <w:rFonts w:cs="Arial"/>
          <w:sz w:val="22"/>
          <w:szCs w:val="22"/>
        </w:rPr>
        <w:t>Spondyloarthritis</w:t>
      </w:r>
      <w:proofErr w:type="spellEnd"/>
      <w:r w:rsidRPr="008932F5">
        <w:rPr>
          <w:rFonts w:cs="Arial"/>
          <w:sz w:val="22"/>
          <w:szCs w:val="22"/>
        </w:rPr>
        <w:t>).</w:t>
      </w:r>
    </w:p>
    <w:p w14:paraId="4CDACE90" w14:textId="77777777" w:rsidR="002A3C7E" w:rsidRPr="008932F5" w:rsidRDefault="002A3C7E" w:rsidP="002A3C7E">
      <w:pPr>
        <w:pStyle w:val="BodyText1"/>
        <w:spacing w:after="0" w:line="276" w:lineRule="auto"/>
        <w:jc w:val="both"/>
        <w:rPr>
          <w:rFonts w:cs="Arial"/>
          <w:sz w:val="22"/>
          <w:szCs w:val="22"/>
        </w:rPr>
      </w:pPr>
    </w:p>
    <w:p w14:paraId="0133461B" w14:textId="77777777" w:rsidR="002A3C7E" w:rsidRPr="008932F5" w:rsidRDefault="002A3C7E" w:rsidP="002A3C7E">
      <w:pPr>
        <w:pStyle w:val="BodyText1"/>
        <w:spacing w:after="0" w:line="276" w:lineRule="auto"/>
        <w:jc w:val="both"/>
        <w:rPr>
          <w:rFonts w:cs="Arial"/>
          <w:sz w:val="22"/>
          <w:szCs w:val="22"/>
        </w:rPr>
      </w:pPr>
      <w:r w:rsidRPr="008932F5">
        <w:rPr>
          <w:rFonts w:cs="Arial"/>
          <w:sz w:val="22"/>
          <w:szCs w:val="22"/>
        </w:rPr>
        <w:t>In parallel, we will commission research to develop a rigorous patient-derived view of what high quality care looks like.  The results will have multiple uses including influencing the focus of the participating centres; this is unlikely to be available until late 2020.</w:t>
      </w:r>
    </w:p>
    <w:p w14:paraId="27151A7B" w14:textId="77777777" w:rsidR="002A3C7E" w:rsidRPr="008932F5" w:rsidRDefault="002A3C7E" w:rsidP="002A3C7E">
      <w:pPr>
        <w:widowControl w:val="0"/>
        <w:autoSpaceDE w:val="0"/>
        <w:autoSpaceDN w:val="0"/>
        <w:adjustRightInd w:val="0"/>
        <w:jc w:val="both"/>
        <w:rPr>
          <w:rFonts w:ascii="Arial" w:eastAsia="Times" w:hAnsi="Arial" w:cs="Arial"/>
        </w:rPr>
      </w:pPr>
    </w:p>
    <w:p w14:paraId="6FA59BA7" w14:textId="77777777" w:rsidR="002A3C7E" w:rsidRPr="008932F5" w:rsidRDefault="002A3C7E" w:rsidP="002A3C7E">
      <w:pPr>
        <w:pStyle w:val="BodyText1"/>
        <w:spacing w:after="0" w:line="276" w:lineRule="auto"/>
        <w:jc w:val="both"/>
        <w:rPr>
          <w:rFonts w:cs="Arial"/>
          <w:i/>
          <w:sz w:val="22"/>
          <w:szCs w:val="22"/>
        </w:rPr>
      </w:pPr>
      <w:r w:rsidRPr="008932F5">
        <w:rPr>
          <w:rFonts w:cs="Arial"/>
          <w:i/>
          <w:sz w:val="22"/>
          <w:szCs w:val="22"/>
        </w:rPr>
        <w:t>An introduction to healthcare improvement approaches</w:t>
      </w:r>
    </w:p>
    <w:p w14:paraId="3F513923" w14:textId="77777777" w:rsidR="002A3C7E" w:rsidRPr="008932F5" w:rsidRDefault="002A3C7E" w:rsidP="002A3C7E">
      <w:pPr>
        <w:pStyle w:val="BodyText1"/>
        <w:spacing w:after="0" w:line="276" w:lineRule="auto"/>
        <w:jc w:val="both"/>
        <w:rPr>
          <w:rFonts w:cs="Arial"/>
          <w:sz w:val="22"/>
          <w:szCs w:val="22"/>
        </w:rPr>
      </w:pPr>
      <w:r w:rsidRPr="008932F5">
        <w:rPr>
          <w:rFonts w:cs="Arial"/>
          <w:sz w:val="22"/>
          <w:szCs w:val="22"/>
        </w:rPr>
        <w:t>Participating clinicians are likely to have variable understanding of the principles and approaches underpinning quality improvement. Service improvement is a learned set of skills that can significantly enhance award holders’ ability to be effective in creating changes that lead to improvements in care processes, structures and outcomes. However, a full quality improvement immersion will likely be outside the funding scope of the programme. What should be feasible is an introduction to the Model for improvement and the use of Plan Do Study Act cycles to identify and test changes in service, but we welcome discussion with those tendering for this work about the nature and depth of quality improvement work that is possible.</w:t>
      </w:r>
    </w:p>
    <w:p w14:paraId="2A09BF52" w14:textId="77777777" w:rsidR="002A3C7E" w:rsidRPr="008932F5" w:rsidRDefault="002A3C7E" w:rsidP="002A3C7E">
      <w:pPr>
        <w:pStyle w:val="BodyText1"/>
        <w:spacing w:after="0" w:line="276" w:lineRule="auto"/>
        <w:jc w:val="both"/>
        <w:rPr>
          <w:rFonts w:cs="Arial"/>
          <w:sz w:val="22"/>
          <w:szCs w:val="22"/>
        </w:rPr>
      </w:pPr>
    </w:p>
    <w:p w14:paraId="52FD6AD4" w14:textId="77777777" w:rsidR="002A3C7E" w:rsidRPr="008932F5" w:rsidRDefault="002A3C7E" w:rsidP="002A3C7E">
      <w:pPr>
        <w:pStyle w:val="BodyText1"/>
        <w:spacing w:after="0" w:line="276" w:lineRule="auto"/>
        <w:jc w:val="both"/>
        <w:rPr>
          <w:rFonts w:cs="Arial"/>
          <w:sz w:val="22"/>
          <w:szCs w:val="22"/>
        </w:rPr>
      </w:pPr>
      <w:r w:rsidRPr="008932F5">
        <w:rPr>
          <w:rFonts w:cs="Arial"/>
          <w:sz w:val="22"/>
          <w:szCs w:val="22"/>
        </w:rPr>
        <w:t xml:space="preserve">Participating centres will be able to bid for programme funds to undertake local audit as part of their improvement work. </w:t>
      </w:r>
    </w:p>
    <w:p w14:paraId="5EF83023" w14:textId="77777777" w:rsidR="002A3C7E" w:rsidRPr="008932F5" w:rsidRDefault="002A3C7E" w:rsidP="002A3C7E">
      <w:pPr>
        <w:pStyle w:val="BodyText1"/>
        <w:spacing w:after="0" w:line="276" w:lineRule="auto"/>
        <w:jc w:val="both"/>
        <w:rPr>
          <w:rFonts w:cs="Arial"/>
          <w:sz w:val="22"/>
          <w:szCs w:val="22"/>
        </w:rPr>
      </w:pPr>
    </w:p>
    <w:p w14:paraId="725BA8D8" w14:textId="77777777" w:rsidR="002A3C7E" w:rsidRPr="008932F5" w:rsidRDefault="002A3C7E" w:rsidP="002A3C7E">
      <w:pPr>
        <w:pStyle w:val="BodyText1"/>
        <w:spacing w:after="0" w:line="276" w:lineRule="auto"/>
        <w:jc w:val="both"/>
        <w:rPr>
          <w:rFonts w:cs="Arial"/>
          <w:bCs/>
          <w:i/>
          <w:sz w:val="22"/>
          <w:szCs w:val="22"/>
        </w:rPr>
      </w:pPr>
      <w:r w:rsidRPr="008932F5">
        <w:rPr>
          <w:rFonts w:cs="Arial"/>
          <w:bCs/>
          <w:i/>
          <w:sz w:val="22"/>
          <w:szCs w:val="22"/>
        </w:rPr>
        <w:t>Developing shared learning and spreading this to others</w:t>
      </w:r>
    </w:p>
    <w:p w14:paraId="41696985" w14:textId="77777777" w:rsidR="002A3C7E" w:rsidRPr="008932F5" w:rsidRDefault="002A3C7E" w:rsidP="002A3C7E">
      <w:pPr>
        <w:pStyle w:val="BodyText1"/>
        <w:spacing w:after="0" w:line="276" w:lineRule="auto"/>
        <w:jc w:val="both"/>
        <w:rPr>
          <w:rFonts w:cs="Arial"/>
          <w:sz w:val="22"/>
          <w:szCs w:val="22"/>
        </w:rPr>
      </w:pPr>
      <w:r w:rsidRPr="008932F5">
        <w:rPr>
          <w:rFonts w:cs="Arial"/>
          <w:sz w:val="22"/>
          <w:szCs w:val="22"/>
        </w:rPr>
        <w:t>We want the programme to provide a focal point and be a catalyst for change across the UK – to create dialogue about different approaches to improving care. We want to build learning and dissemination into the design to create:</w:t>
      </w:r>
    </w:p>
    <w:p w14:paraId="0401E152" w14:textId="77777777" w:rsidR="002A3C7E" w:rsidRPr="008932F5" w:rsidRDefault="002A3C7E" w:rsidP="002A3C7E">
      <w:pPr>
        <w:pStyle w:val="BodyText1"/>
        <w:numPr>
          <w:ilvl w:val="0"/>
          <w:numId w:val="17"/>
        </w:numPr>
        <w:spacing w:after="0" w:line="276" w:lineRule="auto"/>
        <w:jc w:val="both"/>
        <w:rPr>
          <w:rFonts w:cs="Arial"/>
          <w:sz w:val="22"/>
          <w:szCs w:val="22"/>
        </w:rPr>
      </w:pPr>
      <w:r w:rsidRPr="008932F5">
        <w:rPr>
          <w:rFonts w:cs="Arial"/>
          <w:sz w:val="22"/>
          <w:szCs w:val="22"/>
        </w:rPr>
        <w:t>A programme microsite on the NASS website or some alternative</w:t>
      </w:r>
    </w:p>
    <w:p w14:paraId="572DBDA3" w14:textId="77777777" w:rsidR="002A3C7E" w:rsidRPr="008932F5" w:rsidRDefault="002A3C7E" w:rsidP="002A3C7E">
      <w:pPr>
        <w:pStyle w:val="BodyText1"/>
        <w:numPr>
          <w:ilvl w:val="0"/>
          <w:numId w:val="17"/>
        </w:numPr>
        <w:spacing w:after="0" w:line="276" w:lineRule="auto"/>
        <w:jc w:val="both"/>
        <w:rPr>
          <w:rFonts w:cs="Arial"/>
          <w:sz w:val="22"/>
          <w:szCs w:val="22"/>
        </w:rPr>
      </w:pPr>
      <w:r w:rsidRPr="008932F5">
        <w:rPr>
          <w:rFonts w:cs="Arial"/>
          <w:sz w:val="22"/>
          <w:szCs w:val="22"/>
        </w:rPr>
        <w:t xml:space="preserve">Insight webinars for teams to share their insights with the broader axial </w:t>
      </w:r>
      <w:proofErr w:type="spellStart"/>
      <w:r w:rsidRPr="008932F5">
        <w:rPr>
          <w:rFonts w:cs="Arial"/>
          <w:sz w:val="22"/>
          <w:szCs w:val="22"/>
        </w:rPr>
        <w:t>SpA</w:t>
      </w:r>
      <w:proofErr w:type="spellEnd"/>
      <w:r w:rsidRPr="008932F5">
        <w:rPr>
          <w:rFonts w:cs="Arial"/>
          <w:sz w:val="22"/>
          <w:szCs w:val="22"/>
        </w:rPr>
        <w:t xml:space="preserve"> community </w:t>
      </w:r>
    </w:p>
    <w:p w14:paraId="10D0EE8F" w14:textId="77777777" w:rsidR="002A3C7E" w:rsidRPr="008932F5" w:rsidRDefault="002A3C7E" w:rsidP="002A3C7E">
      <w:pPr>
        <w:pStyle w:val="BodyText1"/>
        <w:numPr>
          <w:ilvl w:val="0"/>
          <w:numId w:val="17"/>
        </w:numPr>
        <w:spacing w:after="0" w:line="276" w:lineRule="auto"/>
        <w:jc w:val="both"/>
        <w:rPr>
          <w:rFonts w:cs="Arial"/>
          <w:sz w:val="22"/>
          <w:szCs w:val="22"/>
        </w:rPr>
      </w:pPr>
      <w:r w:rsidRPr="008932F5">
        <w:rPr>
          <w:rFonts w:cs="Arial"/>
          <w:sz w:val="22"/>
          <w:szCs w:val="22"/>
        </w:rPr>
        <w:t>Site-specific and topic-specific learning reports</w:t>
      </w:r>
    </w:p>
    <w:p w14:paraId="3A5C9D58" w14:textId="77777777" w:rsidR="002A3C7E" w:rsidRPr="008932F5" w:rsidRDefault="002A3C7E" w:rsidP="002A3C7E">
      <w:pPr>
        <w:pStyle w:val="BodyText1"/>
        <w:numPr>
          <w:ilvl w:val="0"/>
          <w:numId w:val="17"/>
        </w:numPr>
        <w:spacing w:after="0" w:line="276" w:lineRule="auto"/>
        <w:jc w:val="both"/>
        <w:rPr>
          <w:rFonts w:cs="Arial"/>
          <w:sz w:val="22"/>
          <w:szCs w:val="22"/>
        </w:rPr>
      </w:pPr>
      <w:r w:rsidRPr="008932F5">
        <w:rPr>
          <w:rFonts w:cs="Arial"/>
          <w:sz w:val="22"/>
          <w:szCs w:val="22"/>
        </w:rPr>
        <w:t>A learning culture between teams outside of the sessions.</w:t>
      </w:r>
    </w:p>
    <w:p w14:paraId="0E0D180E" w14:textId="77777777" w:rsidR="002A3C7E" w:rsidRPr="008932F5" w:rsidRDefault="002A3C7E" w:rsidP="002A3C7E">
      <w:pPr>
        <w:pStyle w:val="BodyText1"/>
        <w:spacing w:after="0" w:line="276" w:lineRule="auto"/>
        <w:jc w:val="both"/>
        <w:rPr>
          <w:rFonts w:cs="Arial"/>
          <w:sz w:val="22"/>
          <w:szCs w:val="22"/>
        </w:rPr>
      </w:pPr>
    </w:p>
    <w:p w14:paraId="276097D2" w14:textId="7275768A" w:rsidR="00771E32" w:rsidRDefault="00771E32">
      <w:pPr>
        <w:rPr>
          <w:rFonts w:ascii="Arial" w:eastAsia="Times" w:hAnsi="Arial" w:cs="Arial"/>
          <w:b/>
        </w:rPr>
      </w:pPr>
      <w:r>
        <w:rPr>
          <w:rFonts w:ascii="Arial" w:eastAsia="Times" w:hAnsi="Arial" w:cs="Arial"/>
          <w:b/>
        </w:rPr>
        <w:br w:type="page"/>
      </w:r>
    </w:p>
    <w:p w14:paraId="3FAD18BF" w14:textId="4C47571C" w:rsidR="002A3C7E" w:rsidRDefault="002A3C7E" w:rsidP="002A3C7E">
      <w:pPr>
        <w:pStyle w:val="BodyText1"/>
        <w:spacing w:after="0" w:line="276" w:lineRule="auto"/>
        <w:jc w:val="both"/>
        <w:rPr>
          <w:rFonts w:cs="Arial"/>
          <w:b/>
          <w:bCs/>
          <w:sz w:val="22"/>
          <w:szCs w:val="22"/>
        </w:rPr>
      </w:pPr>
      <w:r w:rsidRPr="008932F5">
        <w:rPr>
          <w:rFonts w:cs="Arial"/>
          <w:b/>
          <w:bCs/>
          <w:sz w:val="22"/>
          <w:szCs w:val="22"/>
        </w:rPr>
        <w:lastRenderedPageBreak/>
        <w:t>INTENDED PROGRAMME BENEFITS</w:t>
      </w:r>
    </w:p>
    <w:p w14:paraId="67E5B59F" w14:textId="77777777" w:rsidR="00771E32" w:rsidRPr="008932F5" w:rsidRDefault="00771E32" w:rsidP="002A3C7E">
      <w:pPr>
        <w:pStyle w:val="BodyText1"/>
        <w:spacing w:after="0" w:line="276" w:lineRule="auto"/>
        <w:jc w:val="both"/>
        <w:rPr>
          <w:rFonts w:cs="Arial"/>
          <w:b/>
          <w:bCs/>
          <w:sz w:val="22"/>
          <w:szCs w:val="22"/>
        </w:rPr>
      </w:pPr>
    </w:p>
    <w:p w14:paraId="6E9B3FD6" w14:textId="77777777" w:rsidR="002A3C7E" w:rsidRPr="008932F5" w:rsidRDefault="002A3C7E" w:rsidP="002A3C7E">
      <w:pPr>
        <w:jc w:val="both"/>
        <w:rPr>
          <w:rFonts w:ascii="Arial" w:eastAsia="Times" w:hAnsi="Arial" w:cs="Arial"/>
          <w:b/>
          <w:bCs/>
          <w:i/>
          <w:iCs/>
        </w:rPr>
      </w:pPr>
      <w:r w:rsidRPr="008932F5">
        <w:rPr>
          <w:rFonts w:ascii="Arial" w:eastAsia="Times" w:hAnsi="Arial" w:cs="Arial"/>
          <w:b/>
          <w:bCs/>
          <w:i/>
          <w:iCs/>
        </w:rPr>
        <w:t xml:space="preserve">Participating clinicians </w:t>
      </w:r>
    </w:p>
    <w:p w14:paraId="54ECD686" w14:textId="674E3894" w:rsidR="002A3C7E" w:rsidRPr="008932F5" w:rsidRDefault="002A3C7E" w:rsidP="002A3C7E">
      <w:pPr>
        <w:pStyle w:val="BodyText1"/>
        <w:numPr>
          <w:ilvl w:val="0"/>
          <w:numId w:val="25"/>
        </w:numPr>
        <w:spacing w:after="0" w:line="276" w:lineRule="auto"/>
        <w:jc w:val="both"/>
        <w:rPr>
          <w:rFonts w:cs="Arial"/>
          <w:sz w:val="22"/>
          <w:szCs w:val="22"/>
        </w:rPr>
      </w:pPr>
      <w:r w:rsidRPr="008932F5">
        <w:rPr>
          <w:rFonts w:cs="Arial"/>
          <w:sz w:val="22"/>
          <w:szCs w:val="22"/>
        </w:rPr>
        <w:t xml:space="preserve">Be part of a learning environment to explore problems in the delivery of </w:t>
      </w:r>
      <w:r w:rsidR="00784650" w:rsidRPr="008932F5">
        <w:rPr>
          <w:rFonts w:cs="Arial"/>
          <w:sz w:val="22"/>
          <w:szCs w:val="22"/>
        </w:rPr>
        <w:t>high-quality</w:t>
      </w:r>
      <w:r w:rsidRPr="008932F5">
        <w:rPr>
          <w:rFonts w:cs="Arial"/>
          <w:sz w:val="22"/>
          <w:szCs w:val="22"/>
        </w:rPr>
        <w:t xml:space="preserve"> axial </w:t>
      </w:r>
      <w:proofErr w:type="spellStart"/>
      <w:r w:rsidRPr="008932F5">
        <w:rPr>
          <w:rFonts w:cs="Arial"/>
          <w:sz w:val="22"/>
          <w:szCs w:val="22"/>
        </w:rPr>
        <w:t>SpA</w:t>
      </w:r>
      <w:proofErr w:type="spellEnd"/>
      <w:r w:rsidRPr="008932F5">
        <w:rPr>
          <w:rFonts w:cs="Arial"/>
          <w:sz w:val="22"/>
          <w:szCs w:val="22"/>
        </w:rPr>
        <w:t xml:space="preserve"> care, identifying and testing solutions through 4 network meetings each year for 3 years</w:t>
      </w:r>
    </w:p>
    <w:p w14:paraId="1CEEAE2B" w14:textId="77777777" w:rsidR="002A3C7E" w:rsidRPr="008932F5" w:rsidRDefault="002A3C7E" w:rsidP="002A3C7E">
      <w:pPr>
        <w:pStyle w:val="BodyText1"/>
        <w:numPr>
          <w:ilvl w:val="0"/>
          <w:numId w:val="25"/>
        </w:numPr>
        <w:spacing w:after="0" w:line="276" w:lineRule="auto"/>
        <w:jc w:val="both"/>
        <w:rPr>
          <w:rFonts w:cs="Arial"/>
          <w:sz w:val="22"/>
          <w:szCs w:val="22"/>
        </w:rPr>
      </w:pPr>
      <w:r w:rsidRPr="008932F5">
        <w:rPr>
          <w:rFonts w:cs="Arial"/>
          <w:sz w:val="22"/>
          <w:szCs w:val="22"/>
        </w:rPr>
        <w:t>Access to a team of clinical, improvement and learning experts who will provide support to achieving local improvement goals</w:t>
      </w:r>
    </w:p>
    <w:p w14:paraId="0B9C7926" w14:textId="77777777" w:rsidR="002A3C7E" w:rsidRPr="008932F5" w:rsidRDefault="002A3C7E" w:rsidP="002A3C7E">
      <w:pPr>
        <w:pStyle w:val="BodyText1"/>
        <w:numPr>
          <w:ilvl w:val="0"/>
          <w:numId w:val="25"/>
        </w:numPr>
        <w:spacing w:after="0" w:line="276" w:lineRule="auto"/>
        <w:jc w:val="both"/>
        <w:rPr>
          <w:rFonts w:cs="Arial"/>
          <w:sz w:val="22"/>
          <w:szCs w:val="22"/>
        </w:rPr>
      </w:pPr>
      <w:r w:rsidRPr="008932F5">
        <w:rPr>
          <w:rFonts w:cs="Arial"/>
          <w:sz w:val="22"/>
          <w:szCs w:val="22"/>
        </w:rPr>
        <w:t>Peer support from other participating rheumatology services</w:t>
      </w:r>
    </w:p>
    <w:p w14:paraId="0CE04BE6" w14:textId="77777777" w:rsidR="002A3C7E" w:rsidRPr="008932F5" w:rsidRDefault="002A3C7E" w:rsidP="002A3C7E">
      <w:pPr>
        <w:pStyle w:val="BodyText1"/>
        <w:numPr>
          <w:ilvl w:val="0"/>
          <w:numId w:val="25"/>
        </w:numPr>
        <w:spacing w:after="0" w:line="276" w:lineRule="auto"/>
        <w:jc w:val="both"/>
        <w:rPr>
          <w:rFonts w:cs="Arial"/>
          <w:sz w:val="22"/>
          <w:szCs w:val="22"/>
        </w:rPr>
      </w:pPr>
      <w:r w:rsidRPr="008932F5">
        <w:rPr>
          <w:rFonts w:cs="Arial"/>
          <w:sz w:val="22"/>
          <w:szCs w:val="22"/>
        </w:rPr>
        <w:t xml:space="preserve">Opportunities to share results through webinars, conferences and publication and help shape future health policy on axial </w:t>
      </w:r>
      <w:proofErr w:type="spellStart"/>
      <w:r w:rsidRPr="008932F5">
        <w:rPr>
          <w:rFonts w:cs="Arial"/>
          <w:sz w:val="22"/>
          <w:szCs w:val="22"/>
        </w:rPr>
        <w:t>SpA</w:t>
      </w:r>
      <w:proofErr w:type="spellEnd"/>
    </w:p>
    <w:p w14:paraId="13CC66A9" w14:textId="77777777" w:rsidR="002A3C7E" w:rsidRPr="008932F5" w:rsidRDefault="002A3C7E" w:rsidP="002A3C7E">
      <w:pPr>
        <w:pStyle w:val="BodyText1"/>
        <w:numPr>
          <w:ilvl w:val="0"/>
          <w:numId w:val="25"/>
        </w:numPr>
        <w:spacing w:after="0" w:line="276" w:lineRule="auto"/>
        <w:jc w:val="both"/>
        <w:rPr>
          <w:rFonts w:cs="Arial"/>
          <w:sz w:val="22"/>
          <w:szCs w:val="22"/>
        </w:rPr>
      </w:pPr>
      <w:r w:rsidRPr="008932F5">
        <w:rPr>
          <w:rFonts w:cs="Arial"/>
          <w:sz w:val="22"/>
          <w:szCs w:val="22"/>
        </w:rPr>
        <w:t>Additional funding on a competitive basis to support local audit</w:t>
      </w:r>
    </w:p>
    <w:p w14:paraId="238B2C66" w14:textId="77777777" w:rsidR="002A3C7E" w:rsidRPr="008932F5" w:rsidRDefault="002A3C7E" w:rsidP="002A3C7E">
      <w:pPr>
        <w:pStyle w:val="BodyText1"/>
        <w:numPr>
          <w:ilvl w:val="0"/>
          <w:numId w:val="25"/>
        </w:numPr>
        <w:spacing w:after="0" w:line="276" w:lineRule="auto"/>
        <w:jc w:val="both"/>
        <w:rPr>
          <w:rFonts w:cs="Arial"/>
          <w:sz w:val="22"/>
          <w:szCs w:val="22"/>
        </w:rPr>
      </w:pPr>
      <w:r w:rsidRPr="008932F5">
        <w:rPr>
          <w:rFonts w:cs="Arial"/>
          <w:sz w:val="22"/>
          <w:szCs w:val="22"/>
        </w:rPr>
        <w:t>Promote your service locally as a potential model of excellence.</w:t>
      </w:r>
    </w:p>
    <w:p w14:paraId="7B51AA90" w14:textId="77777777" w:rsidR="00E045D9" w:rsidRDefault="00E045D9" w:rsidP="002A3C7E">
      <w:pPr>
        <w:jc w:val="both"/>
        <w:rPr>
          <w:rFonts w:ascii="Arial" w:eastAsia="Times" w:hAnsi="Arial" w:cs="Arial"/>
          <w:b/>
          <w:bCs/>
          <w:i/>
          <w:iCs/>
        </w:rPr>
      </w:pPr>
    </w:p>
    <w:p w14:paraId="1C2F74A2" w14:textId="527C0827" w:rsidR="002A3C7E" w:rsidRPr="008932F5" w:rsidRDefault="002A3C7E" w:rsidP="002A3C7E">
      <w:pPr>
        <w:jc w:val="both"/>
        <w:rPr>
          <w:rFonts w:ascii="Arial" w:eastAsia="Times" w:hAnsi="Arial" w:cs="Arial"/>
          <w:b/>
          <w:bCs/>
          <w:i/>
          <w:iCs/>
        </w:rPr>
      </w:pPr>
      <w:r w:rsidRPr="008932F5">
        <w:rPr>
          <w:rFonts w:ascii="Arial" w:eastAsia="Times" w:hAnsi="Arial" w:cs="Arial"/>
          <w:b/>
          <w:bCs/>
          <w:i/>
          <w:iCs/>
        </w:rPr>
        <w:t xml:space="preserve">The axial </w:t>
      </w:r>
      <w:proofErr w:type="spellStart"/>
      <w:r w:rsidRPr="008932F5">
        <w:rPr>
          <w:rFonts w:ascii="Arial" w:eastAsia="Times" w:hAnsi="Arial" w:cs="Arial"/>
          <w:b/>
          <w:bCs/>
          <w:i/>
          <w:iCs/>
        </w:rPr>
        <w:t>SpA</w:t>
      </w:r>
      <w:proofErr w:type="spellEnd"/>
      <w:r w:rsidRPr="008932F5">
        <w:rPr>
          <w:rFonts w:ascii="Arial" w:eastAsia="Times" w:hAnsi="Arial" w:cs="Arial"/>
          <w:b/>
          <w:bCs/>
          <w:i/>
          <w:iCs/>
        </w:rPr>
        <w:t xml:space="preserve"> rheumatology community</w:t>
      </w:r>
    </w:p>
    <w:p w14:paraId="639A3B9F" w14:textId="77777777" w:rsidR="002A3C7E" w:rsidRPr="008932F5" w:rsidRDefault="002A3C7E" w:rsidP="002A3C7E">
      <w:pPr>
        <w:pStyle w:val="BodyText1"/>
        <w:numPr>
          <w:ilvl w:val="0"/>
          <w:numId w:val="24"/>
        </w:numPr>
        <w:spacing w:after="0" w:line="276" w:lineRule="auto"/>
        <w:jc w:val="both"/>
        <w:rPr>
          <w:rFonts w:cs="Arial"/>
          <w:sz w:val="22"/>
          <w:szCs w:val="22"/>
        </w:rPr>
      </w:pPr>
      <w:r w:rsidRPr="008932F5">
        <w:rPr>
          <w:rFonts w:cs="Arial"/>
          <w:sz w:val="22"/>
          <w:szCs w:val="22"/>
        </w:rPr>
        <w:t xml:space="preserve">The programme will test out potential ways to reduce the delay to diagnosis, achieve cost efficiencies and improve care; this will be relevant to all rheumatology services </w:t>
      </w:r>
    </w:p>
    <w:p w14:paraId="2EEE3B9F" w14:textId="77777777" w:rsidR="002A3C7E" w:rsidRPr="008932F5" w:rsidRDefault="002A3C7E" w:rsidP="002A3C7E">
      <w:pPr>
        <w:pStyle w:val="BodyText1"/>
        <w:numPr>
          <w:ilvl w:val="0"/>
          <w:numId w:val="24"/>
        </w:numPr>
        <w:spacing w:after="0" w:line="276" w:lineRule="auto"/>
        <w:jc w:val="both"/>
        <w:rPr>
          <w:rFonts w:cs="Arial"/>
          <w:sz w:val="22"/>
          <w:szCs w:val="22"/>
        </w:rPr>
      </w:pPr>
      <w:r w:rsidRPr="008932F5">
        <w:rPr>
          <w:rFonts w:cs="Arial"/>
          <w:sz w:val="22"/>
          <w:szCs w:val="22"/>
        </w:rPr>
        <w:t>Services will have access to learning and materials, including webinars, learning reports and conference presentations</w:t>
      </w:r>
    </w:p>
    <w:p w14:paraId="04721C15" w14:textId="77777777" w:rsidR="002A3C7E" w:rsidRPr="008932F5" w:rsidRDefault="002A3C7E" w:rsidP="002A3C7E">
      <w:pPr>
        <w:pStyle w:val="BodyText1"/>
        <w:numPr>
          <w:ilvl w:val="0"/>
          <w:numId w:val="24"/>
        </w:numPr>
        <w:spacing w:after="0" w:line="276" w:lineRule="auto"/>
        <w:jc w:val="both"/>
        <w:rPr>
          <w:rFonts w:cs="Arial"/>
          <w:sz w:val="22"/>
          <w:szCs w:val="22"/>
        </w:rPr>
      </w:pPr>
      <w:r w:rsidRPr="008932F5">
        <w:rPr>
          <w:rFonts w:cs="Arial"/>
          <w:sz w:val="22"/>
          <w:szCs w:val="22"/>
        </w:rPr>
        <w:t xml:space="preserve">The learning will be presented to parliamentarians and policy makers in order to give axial </w:t>
      </w:r>
      <w:proofErr w:type="spellStart"/>
      <w:r w:rsidRPr="008932F5">
        <w:rPr>
          <w:rFonts w:cs="Arial"/>
          <w:sz w:val="22"/>
          <w:szCs w:val="22"/>
        </w:rPr>
        <w:t>SpA</w:t>
      </w:r>
      <w:proofErr w:type="spellEnd"/>
      <w:r w:rsidRPr="008932F5">
        <w:rPr>
          <w:rFonts w:cs="Arial"/>
          <w:sz w:val="22"/>
          <w:szCs w:val="22"/>
        </w:rPr>
        <w:t xml:space="preserve"> a higher profile and policy priority.</w:t>
      </w:r>
    </w:p>
    <w:p w14:paraId="28ABF286" w14:textId="77777777" w:rsidR="002A3C7E" w:rsidRPr="008932F5" w:rsidRDefault="002A3C7E" w:rsidP="002A3C7E">
      <w:pPr>
        <w:jc w:val="both"/>
        <w:rPr>
          <w:rFonts w:ascii="Arial" w:eastAsia="Times" w:hAnsi="Arial" w:cs="Arial"/>
        </w:rPr>
      </w:pPr>
    </w:p>
    <w:p w14:paraId="6783CE8D" w14:textId="77777777" w:rsidR="002A3C7E" w:rsidRPr="008932F5" w:rsidRDefault="002A3C7E" w:rsidP="002A3C7E">
      <w:pPr>
        <w:rPr>
          <w:rFonts w:ascii="Arial" w:eastAsia="Times" w:hAnsi="Arial" w:cs="Arial"/>
          <w:b/>
          <w:bCs/>
          <w:i/>
          <w:iCs/>
        </w:rPr>
      </w:pPr>
      <w:r w:rsidRPr="008932F5">
        <w:rPr>
          <w:rFonts w:ascii="Arial" w:eastAsia="Times" w:hAnsi="Arial" w:cs="Arial"/>
          <w:b/>
          <w:bCs/>
          <w:i/>
          <w:iCs/>
        </w:rPr>
        <w:t>Patients</w:t>
      </w:r>
    </w:p>
    <w:p w14:paraId="4697E930" w14:textId="77777777" w:rsidR="002A3C7E" w:rsidRPr="008932F5" w:rsidRDefault="002A3C7E" w:rsidP="002A3C7E">
      <w:pPr>
        <w:pStyle w:val="BodyText1"/>
        <w:numPr>
          <w:ilvl w:val="0"/>
          <w:numId w:val="23"/>
        </w:numPr>
        <w:spacing w:after="0" w:line="276" w:lineRule="auto"/>
        <w:ind w:left="1080"/>
        <w:jc w:val="both"/>
        <w:rPr>
          <w:rFonts w:cs="Arial"/>
          <w:sz w:val="22"/>
          <w:szCs w:val="22"/>
        </w:rPr>
      </w:pPr>
      <w:r w:rsidRPr="008932F5">
        <w:rPr>
          <w:rFonts w:cs="Arial"/>
          <w:sz w:val="22"/>
          <w:szCs w:val="22"/>
        </w:rPr>
        <w:t xml:space="preserve">There should be demonstrable benefits to patients treated at award holding services as well as a positive effect to axial </w:t>
      </w:r>
      <w:proofErr w:type="spellStart"/>
      <w:r w:rsidRPr="008932F5">
        <w:rPr>
          <w:rFonts w:cs="Arial"/>
          <w:sz w:val="22"/>
          <w:szCs w:val="22"/>
        </w:rPr>
        <w:t>SpA</w:t>
      </w:r>
      <w:proofErr w:type="spellEnd"/>
      <w:r w:rsidRPr="008932F5">
        <w:rPr>
          <w:rFonts w:cs="Arial"/>
          <w:sz w:val="22"/>
          <w:szCs w:val="22"/>
        </w:rPr>
        <w:t xml:space="preserve"> patients more generally through the dissemination and spread work of the programme</w:t>
      </w:r>
    </w:p>
    <w:p w14:paraId="4CD9BAD7" w14:textId="77777777" w:rsidR="002A3C7E" w:rsidRPr="008932F5" w:rsidRDefault="002A3C7E" w:rsidP="002A3C7E">
      <w:pPr>
        <w:pStyle w:val="BodyText1"/>
        <w:numPr>
          <w:ilvl w:val="0"/>
          <w:numId w:val="22"/>
        </w:numPr>
        <w:spacing w:after="0" w:line="276" w:lineRule="auto"/>
        <w:ind w:left="1080"/>
        <w:jc w:val="both"/>
        <w:rPr>
          <w:rFonts w:cs="Arial"/>
          <w:sz w:val="22"/>
          <w:szCs w:val="22"/>
        </w:rPr>
      </w:pPr>
      <w:r w:rsidRPr="008932F5">
        <w:rPr>
          <w:rFonts w:cs="Arial"/>
          <w:sz w:val="22"/>
          <w:szCs w:val="22"/>
        </w:rPr>
        <w:t>Patients treated at Aspiring to Excellence services should experience:</w:t>
      </w:r>
    </w:p>
    <w:p w14:paraId="57E1B33B" w14:textId="77777777" w:rsidR="002A3C7E" w:rsidRPr="008932F5" w:rsidRDefault="002A3C7E" w:rsidP="002A3C7E">
      <w:pPr>
        <w:pStyle w:val="BodyText1"/>
        <w:numPr>
          <w:ilvl w:val="2"/>
          <w:numId w:val="17"/>
        </w:numPr>
        <w:spacing w:after="0" w:line="276" w:lineRule="auto"/>
        <w:jc w:val="both"/>
        <w:rPr>
          <w:rFonts w:cs="Arial"/>
          <w:sz w:val="22"/>
          <w:szCs w:val="22"/>
        </w:rPr>
      </w:pPr>
      <w:r w:rsidRPr="008932F5">
        <w:rPr>
          <w:rFonts w:cs="Arial"/>
          <w:sz w:val="22"/>
          <w:szCs w:val="22"/>
        </w:rPr>
        <w:t>A shorter time to diagnosis from symptom onset</w:t>
      </w:r>
    </w:p>
    <w:p w14:paraId="08A5B235" w14:textId="77777777" w:rsidR="002A3C7E" w:rsidRPr="008932F5" w:rsidRDefault="002A3C7E" w:rsidP="002A3C7E">
      <w:pPr>
        <w:pStyle w:val="BodyText1"/>
        <w:numPr>
          <w:ilvl w:val="2"/>
          <w:numId w:val="17"/>
        </w:numPr>
        <w:spacing w:after="0" w:line="276" w:lineRule="auto"/>
        <w:jc w:val="both"/>
        <w:rPr>
          <w:rFonts w:cs="Arial"/>
          <w:sz w:val="22"/>
          <w:szCs w:val="22"/>
        </w:rPr>
      </w:pPr>
      <w:r w:rsidRPr="008932F5">
        <w:rPr>
          <w:rFonts w:cs="Arial"/>
          <w:sz w:val="22"/>
          <w:szCs w:val="22"/>
        </w:rPr>
        <w:t xml:space="preserve">A shorter time to effective treatment </w:t>
      </w:r>
    </w:p>
    <w:p w14:paraId="57B25193" w14:textId="77777777" w:rsidR="002A3C7E" w:rsidRPr="008932F5" w:rsidRDefault="002A3C7E" w:rsidP="002A3C7E">
      <w:pPr>
        <w:pStyle w:val="BodyText1"/>
        <w:numPr>
          <w:ilvl w:val="2"/>
          <w:numId w:val="17"/>
        </w:numPr>
        <w:spacing w:after="0" w:line="276" w:lineRule="auto"/>
        <w:jc w:val="both"/>
        <w:rPr>
          <w:rFonts w:cs="Arial"/>
          <w:sz w:val="22"/>
          <w:szCs w:val="22"/>
        </w:rPr>
      </w:pPr>
      <w:r w:rsidRPr="008932F5">
        <w:rPr>
          <w:rFonts w:cs="Arial"/>
          <w:sz w:val="22"/>
          <w:szCs w:val="22"/>
        </w:rPr>
        <w:t xml:space="preserve">Improved satisfaction with axial </w:t>
      </w:r>
      <w:proofErr w:type="spellStart"/>
      <w:r w:rsidRPr="008932F5">
        <w:rPr>
          <w:rFonts w:cs="Arial"/>
          <w:sz w:val="22"/>
          <w:szCs w:val="22"/>
        </w:rPr>
        <w:t>SpA</w:t>
      </w:r>
      <w:proofErr w:type="spellEnd"/>
      <w:r w:rsidRPr="008932F5">
        <w:rPr>
          <w:rFonts w:cs="Arial"/>
          <w:sz w:val="22"/>
          <w:szCs w:val="22"/>
        </w:rPr>
        <w:t xml:space="preserve"> services.</w:t>
      </w:r>
    </w:p>
    <w:p w14:paraId="6EF068B0" w14:textId="77777777" w:rsidR="002A3C7E" w:rsidRPr="008932F5" w:rsidRDefault="002A3C7E" w:rsidP="002A3C7E">
      <w:pPr>
        <w:jc w:val="both"/>
        <w:rPr>
          <w:rFonts w:ascii="Arial" w:eastAsia="Times" w:hAnsi="Arial" w:cs="Arial"/>
          <w:b/>
        </w:rPr>
      </w:pPr>
    </w:p>
    <w:p w14:paraId="7F9FC507" w14:textId="16BDEE33" w:rsidR="002A3C7E" w:rsidRPr="00E045D9" w:rsidRDefault="002A3C7E" w:rsidP="00E045D9">
      <w:pPr>
        <w:rPr>
          <w:rFonts w:ascii="Arial" w:hAnsi="Arial" w:cs="Arial"/>
          <w:b/>
          <w:bCs/>
        </w:rPr>
      </w:pPr>
      <w:r w:rsidRPr="00E045D9">
        <w:rPr>
          <w:rFonts w:ascii="Arial" w:hAnsi="Arial" w:cs="Arial"/>
          <w:b/>
          <w:bCs/>
        </w:rPr>
        <w:t>PROGRAMME DELIVERY</w:t>
      </w:r>
    </w:p>
    <w:p w14:paraId="2F56AA42" w14:textId="77777777" w:rsidR="002A3C7E" w:rsidRPr="008932F5" w:rsidRDefault="002A3C7E" w:rsidP="002A3C7E">
      <w:pPr>
        <w:pStyle w:val="BodyText1"/>
        <w:spacing w:after="0" w:line="276" w:lineRule="auto"/>
        <w:jc w:val="both"/>
        <w:rPr>
          <w:rFonts w:cs="Arial"/>
          <w:sz w:val="22"/>
          <w:szCs w:val="22"/>
        </w:rPr>
      </w:pPr>
      <w:r w:rsidRPr="008932F5">
        <w:rPr>
          <w:rFonts w:cs="Arial"/>
          <w:sz w:val="22"/>
          <w:szCs w:val="22"/>
        </w:rPr>
        <w:t xml:space="preserve">There is likely to be a core delivery team of three people who will facilitate the network as well as provide input remotely, with expertise in: axial </w:t>
      </w:r>
      <w:proofErr w:type="spellStart"/>
      <w:r w:rsidRPr="008932F5">
        <w:rPr>
          <w:rFonts w:cs="Arial"/>
          <w:sz w:val="22"/>
          <w:szCs w:val="22"/>
        </w:rPr>
        <w:t>SpA</w:t>
      </w:r>
      <w:proofErr w:type="spellEnd"/>
      <w:r w:rsidRPr="008932F5">
        <w:rPr>
          <w:rFonts w:cs="Arial"/>
          <w:sz w:val="22"/>
          <w:szCs w:val="22"/>
        </w:rPr>
        <w:t xml:space="preserve"> care; quality improvement approaches; and learning and dissemination. The team will need strong facilitation skills to: </w:t>
      </w:r>
    </w:p>
    <w:p w14:paraId="2ACE849D" w14:textId="77777777" w:rsidR="002A3C7E" w:rsidRPr="008932F5" w:rsidRDefault="002A3C7E" w:rsidP="002A3C7E">
      <w:pPr>
        <w:pStyle w:val="BodyText1"/>
        <w:numPr>
          <w:ilvl w:val="0"/>
          <w:numId w:val="18"/>
        </w:numPr>
        <w:spacing w:after="0" w:line="276" w:lineRule="auto"/>
        <w:jc w:val="both"/>
        <w:rPr>
          <w:rFonts w:cs="Arial"/>
          <w:sz w:val="22"/>
          <w:szCs w:val="22"/>
        </w:rPr>
      </w:pPr>
      <w:r w:rsidRPr="008932F5">
        <w:rPr>
          <w:rFonts w:cs="Arial"/>
          <w:sz w:val="22"/>
          <w:szCs w:val="22"/>
        </w:rPr>
        <w:t>enable teams to support and coach each other</w:t>
      </w:r>
    </w:p>
    <w:p w14:paraId="4FC23E52" w14:textId="77777777" w:rsidR="002A3C7E" w:rsidRPr="008932F5" w:rsidRDefault="002A3C7E" w:rsidP="002A3C7E">
      <w:pPr>
        <w:pStyle w:val="BodyText1"/>
        <w:numPr>
          <w:ilvl w:val="0"/>
          <w:numId w:val="18"/>
        </w:numPr>
        <w:spacing w:after="0" w:line="276" w:lineRule="auto"/>
        <w:jc w:val="both"/>
        <w:rPr>
          <w:rFonts w:cs="Arial"/>
          <w:sz w:val="22"/>
          <w:szCs w:val="22"/>
        </w:rPr>
      </w:pPr>
      <w:r w:rsidRPr="008932F5">
        <w:rPr>
          <w:rFonts w:cs="Arial"/>
          <w:sz w:val="22"/>
          <w:szCs w:val="22"/>
        </w:rPr>
        <w:t xml:space="preserve">help award holding sites work together to identify care problems, identify potential solutions, share data on tests of change / service innovation etc. </w:t>
      </w:r>
    </w:p>
    <w:p w14:paraId="69DDADF9" w14:textId="77777777" w:rsidR="002A3C7E" w:rsidRPr="008932F5" w:rsidRDefault="002A3C7E" w:rsidP="002A3C7E">
      <w:pPr>
        <w:pStyle w:val="BodyText1"/>
        <w:numPr>
          <w:ilvl w:val="0"/>
          <w:numId w:val="18"/>
        </w:numPr>
        <w:spacing w:after="0" w:line="276" w:lineRule="auto"/>
        <w:jc w:val="both"/>
        <w:rPr>
          <w:rFonts w:cs="Arial"/>
          <w:sz w:val="22"/>
          <w:szCs w:val="22"/>
        </w:rPr>
      </w:pPr>
      <w:r w:rsidRPr="008932F5">
        <w:rPr>
          <w:rFonts w:cs="Arial"/>
          <w:sz w:val="22"/>
          <w:szCs w:val="22"/>
        </w:rPr>
        <w:t>create an environment to capture and share learning.</w:t>
      </w:r>
    </w:p>
    <w:p w14:paraId="78680FA8" w14:textId="77777777" w:rsidR="002A3C7E" w:rsidRPr="008932F5" w:rsidRDefault="002A3C7E" w:rsidP="002A3C7E">
      <w:pPr>
        <w:pStyle w:val="BodyText1"/>
        <w:spacing w:after="0" w:line="276" w:lineRule="auto"/>
        <w:jc w:val="both"/>
        <w:rPr>
          <w:rFonts w:cs="Arial"/>
          <w:b/>
          <w:iCs/>
          <w:sz w:val="22"/>
          <w:szCs w:val="22"/>
        </w:rPr>
      </w:pPr>
    </w:p>
    <w:p w14:paraId="4B2D96F1" w14:textId="4E9DE3FD" w:rsidR="002A3C7E" w:rsidRPr="008932F5" w:rsidRDefault="002A3C7E" w:rsidP="002A3C7E">
      <w:pPr>
        <w:pStyle w:val="BodyText1"/>
        <w:spacing w:after="0" w:line="276" w:lineRule="auto"/>
        <w:jc w:val="both"/>
        <w:rPr>
          <w:rFonts w:cs="Arial"/>
          <w:bCs/>
          <w:iCs/>
          <w:sz w:val="22"/>
          <w:szCs w:val="22"/>
        </w:rPr>
      </w:pPr>
      <w:r w:rsidRPr="008932F5">
        <w:rPr>
          <w:rFonts w:cs="Arial"/>
          <w:bCs/>
          <w:iCs/>
          <w:sz w:val="22"/>
          <w:szCs w:val="22"/>
        </w:rPr>
        <w:lastRenderedPageBreak/>
        <w:t xml:space="preserve">We anticipate that the successful QI consultants will make up two of the delivery team. We will separately recruit an </w:t>
      </w:r>
      <w:r w:rsidR="00784650" w:rsidRPr="008932F5">
        <w:rPr>
          <w:rFonts w:cs="Arial"/>
          <w:bCs/>
          <w:iCs/>
          <w:sz w:val="22"/>
          <w:szCs w:val="22"/>
        </w:rPr>
        <w:t xml:space="preserve">axial </w:t>
      </w:r>
      <w:proofErr w:type="spellStart"/>
      <w:r w:rsidR="00784650" w:rsidRPr="008932F5">
        <w:rPr>
          <w:rFonts w:cs="Arial"/>
          <w:bCs/>
          <w:iCs/>
          <w:sz w:val="22"/>
          <w:szCs w:val="22"/>
        </w:rPr>
        <w:t>SpA</w:t>
      </w:r>
      <w:proofErr w:type="spellEnd"/>
      <w:r w:rsidR="00784650" w:rsidRPr="008932F5">
        <w:rPr>
          <w:rFonts w:cs="Arial"/>
          <w:bCs/>
          <w:iCs/>
          <w:sz w:val="22"/>
          <w:szCs w:val="22"/>
        </w:rPr>
        <w:t xml:space="preserve"> clinician</w:t>
      </w:r>
      <w:r w:rsidRPr="008932F5">
        <w:rPr>
          <w:rFonts w:cs="Arial"/>
          <w:bCs/>
          <w:iCs/>
          <w:sz w:val="22"/>
          <w:szCs w:val="22"/>
        </w:rPr>
        <w:t xml:space="preserve"> to work alongside the QI consultants. </w:t>
      </w:r>
    </w:p>
    <w:p w14:paraId="2F047F95" w14:textId="77777777" w:rsidR="002A3C7E" w:rsidRPr="008932F5" w:rsidRDefault="002A3C7E" w:rsidP="002A3C7E">
      <w:pPr>
        <w:pStyle w:val="BodyText1"/>
        <w:spacing w:after="0" w:line="276" w:lineRule="auto"/>
        <w:jc w:val="both"/>
        <w:rPr>
          <w:rFonts w:cs="Arial"/>
          <w:sz w:val="22"/>
          <w:szCs w:val="22"/>
        </w:rPr>
      </w:pPr>
    </w:p>
    <w:p w14:paraId="5A9F3D69" w14:textId="3352B3F8" w:rsidR="002A3C7E" w:rsidRPr="00C27684" w:rsidRDefault="00C27684" w:rsidP="00E045D9">
      <w:pPr>
        <w:rPr>
          <w:rFonts w:ascii="Arial" w:hAnsi="Arial" w:cs="Arial"/>
          <w:b/>
          <w:bCs/>
        </w:rPr>
      </w:pPr>
      <w:r w:rsidRPr="00C27684">
        <w:rPr>
          <w:rFonts w:ascii="Arial" w:hAnsi="Arial" w:cs="Arial"/>
          <w:b/>
          <w:bCs/>
        </w:rPr>
        <w:t>Steering group</w:t>
      </w:r>
    </w:p>
    <w:p w14:paraId="2A03CD85" w14:textId="77777777" w:rsidR="002A3C7E" w:rsidRPr="008932F5" w:rsidRDefault="002A3C7E" w:rsidP="002A3C7E">
      <w:pPr>
        <w:pStyle w:val="BodyText1"/>
        <w:spacing w:after="0" w:line="276" w:lineRule="auto"/>
        <w:jc w:val="both"/>
        <w:rPr>
          <w:rFonts w:cs="Arial"/>
          <w:sz w:val="22"/>
          <w:szCs w:val="22"/>
        </w:rPr>
      </w:pPr>
      <w:r w:rsidRPr="008932F5">
        <w:rPr>
          <w:rFonts w:cs="Arial"/>
          <w:sz w:val="22"/>
          <w:szCs w:val="22"/>
        </w:rPr>
        <w:t>A steering group will support the design of the programme and provide oversight of its implementation and review. The QI consultants will attend steering group meetings.</w:t>
      </w:r>
    </w:p>
    <w:p w14:paraId="6EF04221" w14:textId="77777777" w:rsidR="002A3C7E" w:rsidRPr="008932F5" w:rsidRDefault="002A3C7E" w:rsidP="002A3C7E">
      <w:pPr>
        <w:rPr>
          <w:rFonts w:ascii="Arial" w:hAnsi="Arial" w:cs="Arial"/>
        </w:rPr>
      </w:pPr>
    </w:p>
    <w:p w14:paraId="1225CB86" w14:textId="0FC1F07F" w:rsidR="002A3C7E" w:rsidRPr="008932F5" w:rsidRDefault="00C27684" w:rsidP="002A3C7E">
      <w:pPr>
        <w:rPr>
          <w:rFonts w:ascii="Arial" w:hAnsi="Arial" w:cs="Arial"/>
          <w:b/>
          <w:bCs/>
        </w:rPr>
      </w:pPr>
      <w:r w:rsidRPr="008932F5">
        <w:rPr>
          <w:rFonts w:ascii="Arial" w:hAnsi="Arial" w:cs="Arial"/>
          <w:b/>
          <w:bCs/>
        </w:rPr>
        <w:t xml:space="preserve">Key deliverables for the </w:t>
      </w:r>
      <w:r>
        <w:rPr>
          <w:rFonts w:ascii="Arial" w:hAnsi="Arial" w:cs="Arial"/>
          <w:b/>
          <w:bCs/>
        </w:rPr>
        <w:t>QI</w:t>
      </w:r>
      <w:r w:rsidRPr="008932F5">
        <w:rPr>
          <w:rFonts w:ascii="Arial" w:hAnsi="Arial" w:cs="Arial"/>
          <w:b/>
          <w:bCs/>
        </w:rPr>
        <w:t xml:space="preserve"> </w:t>
      </w:r>
      <w:r>
        <w:rPr>
          <w:rFonts w:ascii="Arial" w:hAnsi="Arial" w:cs="Arial"/>
          <w:b/>
          <w:bCs/>
        </w:rPr>
        <w:t>consultants</w:t>
      </w:r>
    </w:p>
    <w:p w14:paraId="4EFD9DEF" w14:textId="77777777" w:rsidR="002A3C7E" w:rsidRPr="008932F5" w:rsidRDefault="002A3C7E" w:rsidP="002A3C7E">
      <w:pPr>
        <w:pStyle w:val="BodyText1"/>
        <w:numPr>
          <w:ilvl w:val="0"/>
          <w:numId w:val="18"/>
        </w:numPr>
        <w:spacing w:after="0" w:line="276" w:lineRule="auto"/>
        <w:jc w:val="both"/>
        <w:rPr>
          <w:rFonts w:cs="Arial"/>
          <w:sz w:val="22"/>
          <w:szCs w:val="22"/>
        </w:rPr>
      </w:pPr>
      <w:r w:rsidRPr="008932F5">
        <w:rPr>
          <w:rFonts w:cs="Arial"/>
          <w:sz w:val="22"/>
          <w:szCs w:val="22"/>
        </w:rPr>
        <w:t>The design and delivery of 12 learning sessions from December 2019 to September 2022</w:t>
      </w:r>
    </w:p>
    <w:p w14:paraId="72A0B3E3" w14:textId="77777777" w:rsidR="002A3C7E" w:rsidRPr="008932F5" w:rsidRDefault="002A3C7E" w:rsidP="002A3C7E">
      <w:pPr>
        <w:pStyle w:val="BodyText1"/>
        <w:numPr>
          <w:ilvl w:val="0"/>
          <w:numId w:val="18"/>
        </w:numPr>
        <w:spacing w:after="0" w:line="276" w:lineRule="auto"/>
        <w:jc w:val="both"/>
        <w:rPr>
          <w:rFonts w:cs="Arial"/>
          <w:sz w:val="22"/>
          <w:szCs w:val="22"/>
        </w:rPr>
      </w:pPr>
      <w:r w:rsidRPr="008932F5">
        <w:rPr>
          <w:rFonts w:cs="Arial"/>
          <w:sz w:val="22"/>
          <w:szCs w:val="22"/>
        </w:rPr>
        <w:t>Attendance at 9 Steering Group meetings</w:t>
      </w:r>
    </w:p>
    <w:p w14:paraId="1A21F20B" w14:textId="77777777" w:rsidR="002A3C7E" w:rsidRPr="008932F5" w:rsidRDefault="002A3C7E" w:rsidP="002A3C7E">
      <w:pPr>
        <w:pStyle w:val="BodyText1"/>
        <w:numPr>
          <w:ilvl w:val="0"/>
          <w:numId w:val="18"/>
        </w:numPr>
        <w:spacing w:after="0" w:line="276" w:lineRule="auto"/>
        <w:jc w:val="both"/>
        <w:rPr>
          <w:rFonts w:cs="Arial"/>
          <w:sz w:val="22"/>
          <w:szCs w:val="22"/>
        </w:rPr>
      </w:pPr>
      <w:r w:rsidRPr="008932F5">
        <w:rPr>
          <w:rFonts w:cs="Arial"/>
          <w:sz w:val="22"/>
          <w:szCs w:val="22"/>
        </w:rPr>
        <w:t xml:space="preserve">Facilitation of 6 webinars </w:t>
      </w:r>
    </w:p>
    <w:p w14:paraId="234F5D19" w14:textId="77777777" w:rsidR="002A3C7E" w:rsidRPr="008932F5" w:rsidRDefault="002A3C7E" w:rsidP="002A3C7E">
      <w:pPr>
        <w:pStyle w:val="BodyText1"/>
        <w:numPr>
          <w:ilvl w:val="0"/>
          <w:numId w:val="18"/>
        </w:numPr>
        <w:spacing w:after="0" w:line="276" w:lineRule="auto"/>
        <w:jc w:val="both"/>
        <w:rPr>
          <w:rFonts w:cs="Arial"/>
          <w:sz w:val="22"/>
          <w:szCs w:val="22"/>
        </w:rPr>
      </w:pPr>
      <w:r w:rsidRPr="008932F5">
        <w:rPr>
          <w:rFonts w:cs="Arial"/>
          <w:sz w:val="22"/>
          <w:szCs w:val="22"/>
        </w:rPr>
        <w:t>Creation of content for 9 programme learning reports and for the programme microsite</w:t>
      </w:r>
    </w:p>
    <w:p w14:paraId="36B35E66" w14:textId="77777777" w:rsidR="002A3C7E" w:rsidRPr="008932F5" w:rsidRDefault="002A3C7E" w:rsidP="002A3C7E">
      <w:pPr>
        <w:pStyle w:val="BodyText1"/>
        <w:numPr>
          <w:ilvl w:val="0"/>
          <w:numId w:val="18"/>
        </w:numPr>
        <w:spacing w:after="0" w:line="276" w:lineRule="auto"/>
        <w:jc w:val="both"/>
        <w:rPr>
          <w:rFonts w:cs="Arial"/>
          <w:sz w:val="22"/>
          <w:szCs w:val="22"/>
        </w:rPr>
      </w:pPr>
      <w:r w:rsidRPr="008932F5">
        <w:rPr>
          <w:rFonts w:cs="Arial"/>
          <w:sz w:val="22"/>
          <w:szCs w:val="22"/>
        </w:rPr>
        <w:t xml:space="preserve">Support to participating rheumatology services outside of network meetings. </w:t>
      </w:r>
    </w:p>
    <w:p w14:paraId="241E3A50" w14:textId="77777777" w:rsidR="002A3C7E" w:rsidRPr="008932F5" w:rsidRDefault="002A3C7E" w:rsidP="002A3C7E">
      <w:pPr>
        <w:rPr>
          <w:rFonts w:ascii="Arial" w:hAnsi="Arial" w:cs="Arial"/>
        </w:rPr>
      </w:pPr>
    </w:p>
    <w:p w14:paraId="36AFCBAE" w14:textId="2891AF7E" w:rsidR="002A3C7E" w:rsidRPr="008932F5" w:rsidRDefault="00C27684" w:rsidP="002A3C7E">
      <w:pPr>
        <w:rPr>
          <w:rFonts w:ascii="Arial" w:hAnsi="Arial" w:cs="Arial"/>
          <w:b/>
          <w:bCs/>
        </w:rPr>
      </w:pPr>
      <w:r w:rsidRPr="008932F5">
        <w:rPr>
          <w:rFonts w:ascii="Arial" w:hAnsi="Arial" w:cs="Arial"/>
          <w:b/>
          <w:bCs/>
        </w:rPr>
        <w:t xml:space="preserve">What </w:t>
      </w:r>
      <w:r>
        <w:rPr>
          <w:rFonts w:ascii="Arial" w:hAnsi="Arial" w:cs="Arial"/>
          <w:b/>
          <w:bCs/>
        </w:rPr>
        <w:t>NASS</w:t>
      </w:r>
      <w:r w:rsidRPr="008932F5">
        <w:rPr>
          <w:rFonts w:ascii="Arial" w:hAnsi="Arial" w:cs="Arial"/>
          <w:b/>
          <w:bCs/>
        </w:rPr>
        <w:t xml:space="preserve"> will provide</w:t>
      </w:r>
    </w:p>
    <w:p w14:paraId="1125AA08" w14:textId="77777777" w:rsidR="002A3C7E" w:rsidRPr="008932F5" w:rsidRDefault="002A3C7E" w:rsidP="002A3C7E">
      <w:pPr>
        <w:rPr>
          <w:rFonts w:ascii="Arial" w:hAnsi="Arial" w:cs="Arial"/>
        </w:rPr>
      </w:pPr>
      <w:r w:rsidRPr="008932F5">
        <w:rPr>
          <w:rFonts w:ascii="Arial" w:hAnsi="Arial" w:cs="Arial"/>
        </w:rPr>
        <w:t>NASS will provide the following:</w:t>
      </w:r>
    </w:p>
    <w:p w14:paraId="6CF8A3E2" w14:textId="77777777" w:rsidR="002A3C7E" w:rsidRPr="008932F5" w:rsidRDefault="002A3C7E" w:rsidP="002A3C7E">
      <w:pPr>
        <w:pStyle w:val="ListParagraph"/>
        <w:numPr>
          <w:ilvl w:val="0"/>
          <w:numId w:val="19"/>
        </w:numPr>
        <w:spacing w:after="0" w:line="240" w:lineRule="auto"/>
        <w:rPr>
          <w:rFonts w:ascii="Arial" w:hAnsi="Arial" w:cs="Arial"/>
        </w:rPr>
      </w:pPr>
      <w:r w:rsidRPr="008932F5">
        <w:rPr>
          <w:rFonts w:ascii="Arial" w:hAnsi="Arial" w:cs="Arial"/>
        </w:rPr>
        <w:t xml:space="preserve">Logistical support associated with network meetings and steering group arrangements </w:t>
      </w:r>
    </w:p>
    <w:p w14:paraId="19B41109" w14:textId="77777777" w:rsidR="002A3C7E" w:rsidRPr="008932F5" w:rsidRDefault="002A3C7E" w:rsidP="002A3C7E">
      <w:pPr>
        <w:pStyle w:val="ListParagraph"/>
        <w:numPr>
          <w:ilvl w:val="0"/>
          <w:numId w:val="19"/>
        </w:numPr>
        <w:spacing w:after="0" w:line="240" w:lineRule="auto"/>
        <w:rPr>
          <w:rFonts w:ascii="Arial" w:hAnsi="Arial" w:cs="Arial"/>
        </w:rPr>
      </w:pPr>
      <w:r w:rsidRPr="008932F5">
        <w:rPr>
          <w:rFonts w:ascii="Arial" w:hAnsi="Arial" w:cs="Arial"/>
        </w:rPr>
        <w:t>Support with the design and production of learning content and reports</w:t>
      </w:r>
    </w:p>
    <w:p w14:paraId="2BFE4A88" w14:textId="77777777" w:rsidR="002A3C7E" w:rsidRPr="008932F5" w:rsidRDefault="002A3C7E" w:rsidP="002A3C7E">
      <w:pPr>
        <w:pStyle w:val="ListParagraph"/>
        <w:numPr>
          <w:ilvl w:val="0"/>
          <w:numId w:val="19"/>
        </w:numPr>
        <w:spacing w:after="0" w:line="240" w:lineRule="auto"/>
        <w:rPr>
          <w:rFonts w:ascii="Arial" w:hAnsi="Arial" w:cs="Arial"/>
        </w:rPr>
      </w:pPr>
      <w:r w:rsidRPr="008932F5">
        <w:rPr>
          <w:rFonts w:ascii="Arial" w:hAnsi="Arial" w:cs="Arial"/>
        </w:rPr>
        <w:t>Support with the creation of a programme microsite</w:t>
      </w:r>
    </w:p>
    <w:p w14:paraId="06315FE4" w14:textId="77777777" w:rsidR="00771E32" w:rsidRDefault="00771E32" w:rsidP="002A3C7E">
      <w:pPr>
        <w:jc w:val="both"/>
        <w:rPr>
          <w:rFonts w:ascii="Arial" w:hAnsi="Arial" w:cs="Arial"/>
          <w:b/>
          <w:bCs/>
        </w:rPr>
      </w:pPr>
    </w:p>
    <w:p w14:paraId="557E0917" w14:textId="20FABD23" w:rsidR="002A3C7E" w:rsidRPr="008932F5" w:rsidRDefault="00C27684" w:rsidP="002A3C7E">
      <w:pPr>
        <w:jc w:val="both"/>
        <w:rPr>
          <w:rFonts w:ascii="Arial" w:hAnsi="Arial" w:cs="Arial"/>
          <w:b/>
          <w:bCs/>
        </w:rPr>
      </w:pPr>
      <w:r w:rsidRPr="008932F5">
        <w:rPr>
          <w:rFonts w:ascii="Arial" w:hAnsi="Arial" w:cs="Arial"/>
          <w:b/>
          <w:bCs/>
        </w:rPr>
        <w:t>Budget</w:t>
      </w:r>
    </w:p>
    <w:p w14:paraId="3E74C1C0" w14:textId="2C48D2DD" w:rsidR="002A3C7E" w:rsidRPr="008932F5" w:rsidRDefault="002A3C7E" w:rsidP="002A3C7E">
      <w:pPr>
        <w:jc w:val="both"/>
        <w:rPr>
          <w:rFonts w:ascii="Arial" w:hAnsi="Arial" w:cs="Arial"/>
        </w:rPr>
      </w:pPr>
      <w:r w:rsidRPr="008932F5">
        <w:rPr>
          <w:rFonts w:ascii="Arial" w:hAnsi="Arial" w:cs="Arial"/>
        </w:rPr>
        <w:t xml:space="preserve">Your proposed budget should cover </w:t>
      </w:r>
      <w:r w:rsidR="00784650" w:rsidRPr="008932F5">
        <w:rPr>
          <w:rFonts w:ascii="Arial" w:hAnsi="Arial" w:cs="Arial"/>
        </w:rPr>
        <w:t>all</w:t>
      </w:r>
      <w:r w:rsidRPr="008932F5">
        <w:rPr>
          <w:rFonts w:ascii="Arial" w:hAnsi="Arial" w:cs="Arial"/>
        </w:rPr>
        <w:t xml:space="preserve"> the time that will be required to achieve the above deliverables. You do </w:t>
      </w:r>
      <w:r w:rsidRPr="008932F5">
        <w:rPr>
          <w:rFonts w:ascii="Arial" w:hAnsi="Arial" w:cs="Arial"/>
          <w:b/>
          <w:bCs/>
        </w:rPr>
        <w:t xml:space="preserve">not </w:t>
      </w:r>
      <w:r w:rsidRPr="008932F5">
        <w:rPr>
          <w:rFonts w:ascii="Arial" w:hAnsi="Arial" w:cs="Arial"/>
        </w:rPr>
        <w:t>need to include costs for accommodation (which will be arranged by NASS) or travel (NASS will reimburse the costs of standard class travel).</w:t>
      </w:r>
    </w:p>
    <w:p w14:paraId="626C39DF" w14:textId="77777777" w:rsidR="002A3C7E" w:rsidRPr="008932F5" w:rsidRDefault="002A3C7E" w:rsidP="002A3C7E">
      <w:pPr>
        <w:jc w:val="both"/>
        <w:rPr>
          <w:rFonts w:ascii="Arial" w:hAnsi="Arial" w:cs="Arial"/>
        </w:rPr>
      </w:pPr>
      <w:r w:rsidRPr="008932F5">
        <w:rPr>
          <w:rFonts w:ascii="Arial" w:hAnsi="Arial" w:cs="Arial"/>
        </w:rPr>
        <w:t>A budget of £60,000 - £72,000 inclusive of VAT.</w:t>
      </w:r>
    </w:p>
    <w:p w14:paraId="22417044" w14:textId="231CD3BF" w:rsidR="00771E32" w:rsidRDefault="00C27684" w:rsidP="002A3C7E">
      <w:pPr>
        <w:rPr>
          <w:rFonts w:ascii="Arial" w:hAnsi="Arial" w:cs="Arial"/>
          <w:b/>
          <w:bCs/>
        </w:rPr>
      </w:pPr>
      <w:r w:rsidRPr="008932F5">
        <w:rPr>
          <w:rFonts w:ascii="Arial" w:hAnsi="Arial" w:cs="Arial"/>
          <w:b/>
          <w:bCs/>
        </w:rPr>
        <w:t>Next steps</w:t>
      </w:r>
    </w:p>
    <w:p w14:paraId="1F565043" w14:textId="53A3F1E6" w:rsidR="002A3C7E" w:rsidRPr="008932F5" w:rsidRDefault="002A3C7E" w:rsidP="002A3C7E">
      <w:pPr>
        <w:rPr>
          <w:rFonts w:ascii="Arial" w:hAnsi="Arial" w:cs="Arial"/>
        </w:rPr>
      </w:pPr>
      <w:r w:rsidRPr="008932F5">
        <w:rPr>
          <w:rFonts w:ascii="Arial" w:hAnsi="Arial" w:cs="Arial"/>
        </w:rPr>
        <w:t xml:space="preserve">If you wish to tender, please </w:t>
      </w:r>
      <w:r w:rsidR="007336CD">
        <w:rPr>
          <w:rFonts w:ascii="Arial" w:hAnsi="Arial" w:cs="Arial"/>
        </w:rPr>
        <w:t xml:space="preserve">complete the </w:t>
      </w:r>
      <w:hyperlink r:id="rId12" w:history="1">
        <w:r w:rsidR="007336CD" w:rsidRPr="00D669AD">
          <w:rPr>
            <w:rStyle w:val="Hyperlink"/>
            <w:rFonts w:ascii="Arial" w:hAnsi="Arial" w:cs="Arial"/>
          </w:rPr>
          <w:t>Invitation to Tender form</w:t>
        </w:r>
      </w:hyperlink>
      <w:r w:rsidR="007336CD">
        <w:rPr>
          <w:rFonts w:ascii="Arial" w:hAnsi="Arial" w:cs="Arial"/>
        </w:rPr>
        <w:t xml:space="preserve"> and submit this to</w:t>
      </w:r>
      <w:r w:rsidRPr="008932F5">
        <w:rPr>
          <w:rFonts w:ascii="Arial" w:hAnsi="Arial" w:cs="Arial"/>
        </w:rPr>
        <w:t xml:space="preserve"> </w:t>
      </w:r>
      <w:hyperlink r:id="rId13" w:history="1">
        <w:r w:rsidRPr="0056683D">
          <w:rPr>
            <w:rStyle w:val="Hyperlink"/>
            <w:rFonts w:ascii="Arial" w:hAnsi="Arial" w:cs="Arial"/>
          </w:rPr>
          <w:t>Anna McGilvray</w:t>
        </w:r>
      </w:hyperlink>
      <w:r w:rsidRPr="008932F5">
        <w:rPr>
          <w:rFonts w:ascii="Arial" w:hAnsi="Arial" w:cs="Arial"/>
        </w:rPr>
        <w:t xml:space="preserve"> </w:t>
      </w:r>
      <w:r w:rsidR="007336CD">
        <w:rPr>
          <w:rFonts w:ascii="Arial" w:hAnsi="Arial" w:cs="Arial"/>
        </w:rPr>
        <w:t xml:space="preserve">by </w:t>
      </w:r>
      <w:r w:rsidR="009C736F">
        <w:rPr>
          <w:rFonts w:ascii="Arial" w:hAnsi="Arial" w:cs="Arial"/>
        </w:rPr>
        <w:t>Wednesday 31</w:t>
      </w:r>
      <w:r w:rsidR="009C736F" w:rsidRPr="009C736F">
        <w:rPr>
          <w:rFonts w:ascii="Arial" w:hAnsi="Arial" w:cs="Arial"/>
          <w:vertAlign w:val="superscript"/>
        </w:rPr>
        <w:t>st</w:t>
      </w:r>
      <w:r w:rsidR="009C736F">
        <w:rPr>
          <w:rFonts w:ascii="Arial" w:hAnsi="Arial" w:cs="Arial"/>
        </w:rPr>
        <w:t xml:space="preserve"> July 2019</w:t>
      </w:r>
      <w:r w:rsidR="007336CD">
        <w:rPr>
          <w:rFonts w:ascii="Arial" w:hAnsi="Arial" w:cs="Arial"/>
        </w:rPr>
        <w:t>. Interviews wi</w:t>
      </w:r>
      <w:r w:rsidR="00F67545">
        <w:rPr>
          <w:rFonts w:ascii="Arial" w:hAnsi="Arial" w:cs="Arial"/>
        </w:rPr>
        <w:t xml:space="preserve">ll be held with shortlisted applicants on </w:t>
      </w:r>
      <w:r w:rsidR="009C736F">
        <w:rPr>
          <w:rFonts w:ascii="Arial" w:hAnsi="Arial" w:cs="Arial"/>
        </w:rPr>
        <w:t>Thursday 8</w:t>
      </w:r>
      <w:r w:rsidR="009C736F" w:rsidRPr="009C736F">
        <w:rPr>
          <w:rFonts w:ascii="Arial" w:hAnsi="Arial" w:cs="Arial"/>
          <w:vertAlign w:val="superscript"/>
        </w:rPr>
        <w:t>th</w:t>
      </w:r>
      <w:r w:rsidR="009C736F">
        <w:rPr>
          <w:rFonts w:ascii="Arial" w:hAnsi="Arial" w:cs="Arial"/>
        </w:rPr>
        <w:t xml:space="preserve"> August 2019. </w:t>
      </w:r>
    </w:p>
    <w:p w14:paraId="5CDEB0E1" w14:textId="39B69BB8" w:rsidR="00A472DF" w:rsidRDefault="002A3C7E" w:rsidP="002A3C7E">
      <w:pPr>
        <w:rPr>
          <w:rFonts w:ascii="Arial" w:hAnsi="Arial" w:cs="Arial"/>
        </w:rPr>
      </w:pPr>
      <w:r w:rsidRPr="008932F5">
        <w:rPr>
          <w:rFonts w:ascii="Arial" w:hAnsi="Arial" w:cs="Arial"/>
        </w:rPr>
        <w:t xml:space="preserve">We welcome informal </w:t>
      </w:r>
      <w:r w:rsidR="00FF5259">
        <w:rPr>
          <w:rFonts w:ascii="Arial" w:hAnsi="Arial" w:cs="Arial"/>
        </w:rPr>
        <w:t>enquiries</w:t>
      </w:r>
      <w:r w:rsidRPr="008932F5">
        <w:rPr>
          <w:rFonts w:ascii="Arial" w:hAnsi="Arial" w:cs="Arial"/>
        </w:rPr>
        <w:t xml:space="preserve"> so please don’t hesitate to get in touch if you have any questions.</w:t>
      </w:r>
    </w:p>
    <w:p w14:paraId="25B22D74" w14:textId="2AC6DCF3" w:rsidR="007336CD" w:rsidRPr="008932F5" w:rsidRDefault="007336CD" w:rsidP="002A3C7E">
      <w:pPr>
        <w:rPr>
          <w:rFonts w:ascii="Arial" w:hAnsi="Arial" w:cs="Arial"/>
        </w:rPr>
      </w:pPr>
      <w:bookmarkStart w:id="0" w:name="_GoBack"/>
      <w:bookmarkEnd w:id="0"/>
    </w:p>
    <w:sectPr w:rsidR="007336CD" w:rsidRPr="008932F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D5386" w14:textId="77777777" w:rsidR="00986290" w:rsidRDefault="00986290" w:rsidP="00EF14F9">
      <w:pPr>
        <w:spacing w:after="0" w:line="240" w:lineRule="auto"/>
      </w:pPr>
      <w:r>
        <w:separator/>
      </w:r>
    </w:p>
  </w:endnote>
  <w:endnote w:type="continuationSeparator" w:id="0">
    <w:p w14:paraId="187BCDCB" w14:textId="77777777" w:rsidR="00986290" w:rsidRDefault="00986290" w:rsidP="00EF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710674"/>
      <w:docPartObj>
        <w:docPartGallery w:val="Page Numbers (Bottom of Page)"/>
        <w:docPartUnique/>
      </w:docPartObj>
    </w:sdtPr>
    <w:sdtEndPr>
      <w:rPr>
        <w:rStyle w:val="PageNumber"/>
      </w:rPr>
    </w:sdtEndPr>
    <w:sdtContent>
      <w:p w14:paraId="6801C4E0" w14:textId="12ED8704" w:rsidR="00EF14F9" w:rsidRDefault="00EF14F9" w:rsidP="00B055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EFE61" w14:textId="77777777" w:rsidR="00EF14F9" w:rsidRDefault="00EF1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0826806"/>
      <w:docPartObj>
        <w:docPartGallery w:val="Page Numbers (Bottom of Page)"/>
        <w:docPartUnique/>
      </w:docPartObj>
    </w:sdtPr>
    <w:sdtEndPr>
      <w:rPr>
        <w:rStyle w:val="PageNumber"/>
      </w:rPr>
    </w:sdtEndPr>
    <w:sdtContent>
      <w:p w14:paraId="26616B0B" w14:textId="7648D357" w:rsidR="00EF14F9" w:rsidRDefault="00EF14F9" w:rsidP="00B055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BC6452" w14:textId="77777777" w:rsidR="00EF14F9" w:rsidRDefault="00EF1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22F1" w14:textId="77777777" w:rsidR="00E86C8D" w:rsidRDefault="00E8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15C27" w14:textId="77777777" w:rsidR="00986290" w:rsidRDefault="00986290" w:rsidP="00EF14F9">
      <w:pPr>
        <w:spacing w:after="0" w:line="240" w:lineRule="auto"/>
      </w:pPr>
      <w:r>
        <w:separator/>
      </w:r>
    </w:p>
  </w:footnote>
  <w:footnote w:type="continuationSeparator" w:id="0">
    <w:p w14:paraId="3009DE53" w14:textId="77777777" w:rsidR="00986290" w:rsidRDefault="00986290" w:rsidP="00EF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014A" w14:textId="77777777" w:rsidR="00E86C8D" w:rsidRDefault="00E86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D08A" w14:textId="620F5DBF" w:rsidR="00F83A78" w:rsidRDefault="00F83A78">
    <w:pPr>
      <w:pStyle w:val="Header"/>
    </w:pPr>
    <w:r>
      <w:rPr>
        <w:noProof/>
      </w:rPr>
      <w:drawing>
        <wp:inline distT="0" distB="0" distL="0" distR="0" wp14:anchorId="090214FE" wp14:editId="1810CB13">
          <wp:extent cx="1619250" cy="687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006" cy="691251"/>
                  </a:xfrm>
                  <a:prstGeom prst="rect">
                    <a:avLst/>
                  </a:prstGeom>
                  <a:noFill/>
                  <a:ln>
                    <a:noFill/>
                  </a:ln>
                </pic:spPr>
              </pic:pic>
            </a:graphicData>
          </a:graphic>
        </wp:inline>
      </w:drawing>
    </w:r>
  </w:p>
  <w:p w14:paraId="5F9D0FA6" w14:textId="77777777" w:rsidR="00F83A78" w:rsidRDefault="00F83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C73E" w14:textId="77777777" w:rsidR="00E86C8D" w:rsidRDefault="00E8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FBA"/>
    <w:multiLevelType w:val="hybridMultilevel"/>
    <w:tmpl w:val="751E9160"/>
    <w:lvl w:ilvl="0" w:tplc="9C7009DC">
      <w:start w:val="1"/>
      <w:numFmt w:val="bullet"/>
      <w:lvlText w:val="•"/>
      <w:lvlJc w:val="left"/>
      <w:pPr>
        <w:tabs>
          <w:tab w:val="num" w:pos="720"/>
        </w:tabs>
        <w:ind w:left="720" w:hanging="360"/>
      </w:pPr>
      <w:rPr>
        <w:rFonts w:ascii="Arial" w:hAnsi="Arial" w:hint="default"/>
      </w:rPr>
    </w:lvl>
    <w:lvl w:ilvl="1" w:tplc="9A121BA6" w:tentative="1">
      <w:start w:val="1"/>
      <w:numFmt w:val="bullet"/>
      <w:lvlText w:val="•"/>
      <w:lvlJc w:val="left"/>
      <w:pPr>
        <w:tabs>
          <w:tab w:val="num" w:pos="1440"/>
        </w:tabs>
        <w:ind w:left="1440" w:hanging="360"/>
      </w:pPr>
      <w:rPr>
        <w:rFonts w:ascii="Arial" w:hAnsi="Arial" w:hint="default"/>
      </w:rPr>
    </w:lvl>
    <w:lvl w:ilvl="2" w:tplc="3230AE94" w:tentative="1">
      <w:start w:val="1"/>
      <w:numFmt w:val="bullet"/>
      <w:lvlText w:val="•"/>
      <w:lvlJc w:val="left"/>
      <w:pPr>
        <w:tabs>
          <w:tab w:val="num" w:pos="2160"/>
        </w:tabs>
        <w:ind w:left="2160" w:hanging="360"/>
      </w:pPr>
      <w:rPr>
        <w:rFonts w:ascii="Arial" w:hAnsi="Arial" w:hint="default"/>
      </w:rPr>
    </w:lvl>
    <w:lvl w:ilvl="3" w:tplc="E6C6EB66" w:tentative="1">
      <w:start w:val="1"/>
      <w:numFmt w:val="bullet"/>
      <w:lvlText w:val="•"/>
      <w:lvlJc w:val="left"/>
      <w:pPr>
        <w:tabs>
          <w:tab w:val="num" w:pos="2880"/>
        </w:tabs>
        <w:ind w:left="2880" w:hanging="360"/>
      </w:pPr>
      <w:rPr>
        <w:rFonts w:ascii="Arial" w:hAnsi="Arial" w:hint="default"/>
      </w:rPr>
    </w:lvl>
    <w:lvl w:ilvl="4" w:tplc="2C00657E" w:tentative="1">
      <w:start w:val="1"/>
      <w:numFmt w:val="bullet"/>
      <w:lvlText w:val="•"/>
      <w:lvlJc w:val="left"/>
      <w:pPr>
        <w:tabs>
          <w:tab w:val="num" w:pos="3600"/>
        </w:tabs>
        <w:ind w:left="3600" w:hanging="360"/>
      </w:pPr>
      <w:rPr>
        <w:rFonts w:ascii="Arial" w:hAnsi="Arial" w:hint="default"/>
      </w:rPr>
    </w:lvl>
    <w:lvl w:ilvl="5" w:tplc="204ED6E4" w:tentative="1">
      <w:start w:val="1"/>
      <w:numFmt w:val="bullet"/>
      <w:lvlText w:val="•"/>
      <w:lvlJc w:val="left"/>
      <w:pPr>
        <w:tabs>
          <w:tab w:val="num" w:pos="4320"/>
        </w:tabs>
        <w:ind w:left="4320" w:hanging="360"/>
      </w:pPr>
      <w:rPr>
        <w:rFonts w:ascii="Arial" w:hAnsi="Arial" w:hint="default"/>
      </w:rPr>
    </w:lvl>
    <w:lvl w:ilvl="6" w:tplc="AA1EBE7E" w:tentative="1">
      <w:start w:val="1"/>
      <w:numFmt w:val="bullet"/>
      <w:lvlText w:val="•"/>
      <w:lvlJc w:val="left"/>
      <w:pPr>
        <w:tabs>
          <w:tab w:val="num" w:pos="5040"/>
        </w:tabs>
        <w:ind w:left="5040" w:hanging="360"/>
      </w:pPr>
      <w:rPr>
        <w:rFonts w:ascii="Arial" w:hAnsi="Arial" w:hint="default"/>
      </w:rPr>
    </w:lvl>
    <w:lvl w:ilvl="7" w:tplc="6E32E1B6" w:tentative="1">
      <w:start w:val="1"/>
      <w:numFmt w:val="bullet"/>
      <w:lvlText w:val="•"/>
      <w:lvlJc w:val="left"/>
      <w:pPr>
        <w:tabs>
          <w:tab w:val="num" w:pos="5760"/>
        </w:tabs>
        <w:ind w:left="5760" w:hanging="360"/>
      </w:pPr>
      <w:rPr>
        <w:rFonts w:ascii="Arial" w:hAnsi="Arial" w:hint="default"/>
      </w:rPr>
    </w:lvl>
    <w:lvl w:ilvl="8" w:tplc="AECC3D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030162"/>
    <w:multiLevelType w:val="hybridMultilevel"/>
    <w:tmpl w:val="60647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52045"/>
    <w:multiLevelType w:val="multilevel"/>
    <w:tmpl w:val="6922D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202E9"/>
    <w:multiLevelType w:val="hybridMultilevel"/>
    <w:tmpl w:val="91B8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9692A"/>
    <w:multiLevelType w:val="hybridMultilevel"/>
    <w:tmpl w:val="B6F8C3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D4853"/>
    <w:multiLevelType w:val="hybridMultilevel"/>
    <w:tmpl w:val="D6F8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11537C"/>
    <w:multiLevelType w:val="hybridMultilevel"/>
    <w:tmpl w:val="2336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4406D"/>
    <w:multiLevelType w:val="multilevel"/>
    <w:tmpl w:val="B70A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529EC"/>
    <w:multiLevelType w:val="multilevel"/>
    <w:tmpl w:val="E528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446AF"/>
    <w:multiLevelType w:val="hybridMultilevel"/>
    <w:tmpl w:val="BCFC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56F08"/>
    <w:multiLevelType w:val="hybridMultilevel"/>
    <w:tmpl w:val="A8EC1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82BCF"/>
    <w:multiLevelType w:val="hybridMultilevel"/>
    <w:tmpl w:val="C716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8318B"/>
    <w:multiLevelType w:val="hybridMultilevel"/>
    <w:tmpl w:val="2C562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91183"/>
    <w:multiLevelType w:val="multilevel"/>
    <w:tmpl w:val="29D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5476D"/>
    <w:multiLevelType w:val="multilevel"/>
    <w:tmpl w:val="C3A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019E7"/>
    <w:multiLevelType w:val="multilevel"/>
    <w:tmpl w:val="B4B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56A55"/>
    <w:multiLevelType w:val="hybridMultilevel"/>
    <w:tmpl w:val="322C2B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104AA3"/>
    <w:multiLevelType w:val="hybridMultilevel"/>
    <w:tmpl w:val="0AC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440CE"/>
    <w:multiLevelType w:val="hybridMultilevel"/>
    <w:tmpl w:val="AA16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091E94"/>
    <w:multiLevelType w:val="multilevel"/>
    <w:tmpl w:val="8B7E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7199D"/>
    <w:multiLevelType w:val="multilevel"/>
    <w:tmpl w:val="8AEC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9432C"/>
    <w:multiLevelType w:val="hybridMultilevel"/>
    <w:tmpl w:val="3DD6948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730FEB"/>
    <w:multiLevelType w:val="hybridMultilevel"/>
    <w:tmpl w:val="BB60E3F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F6D60"/>
    <w:multiLevelType w:val="hybridMultilevel"/>
    <w:tmpl w:val="AB48938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0D22B5"/>
    <w:multiLevelType w:val="multilevel"/>
    <w:tmpl w:val="4D9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97D37"/>
    <w:multiLevelType w:val="hybridMultilevel"/>
    <w:tmpl w:val="E69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20"/>
  </w:num>
  <w:num w:numId="5">
    <w:abstractNumId w:val="8"/>
  </w:num>
  <w:num w:numId="6">
    <w:abstractNumId w:val="14"/>
  </w:num>
  <w:num w:numId="7">
    <w:abstractNumId w:val="7"/>
  </w:num>
  <w:num w:numId="8">
    <w:abstractNumId w:val="19"/>
  </w:num>
  <w:num w:numId="9">
    <w:abstractNumId w:val="0"/>
  </w:num>
  <w:num w:numId="10">
    <w:abstractNumId w:val="3"/>
  </w:num>
  <w:num w:numId="11">
    <w:abstractNumId w:val="9"/>
  </w:num>
  <w:num w:numId="12">
    <w:abstractNumId w:val="25"/>
  </w:num>
  <w:num w:numId="13">
    <w:abstractNumId w:val="6"/>
  </w:num>
  <w:num w:numId="14">
    <w:abstractNumId w:val="12"/>
  </w:num>
  <w:num w:numId="15">
    <w:abstractNumId w:val="11"/>
  </w:num>
  <w:num w:numId="16">
    <w:abstractNumId w:val="18"/>
  </w:num>
  <w:num w:numId="17">
    <w:abstractNumId w:val="5"/>
  </w:num>
  <w:num w:numId="18">
    <w:abstractNumId w:val="1"/>
  </w:num>
  <w:num w:numId="19">
    <w:abstractNumId w:val="4"/>
  </w:num>
  <w:num w:numId="20">
    <w:abstractNumId w:val="10"/>
  </w:num>
  <w:num w:numId="21">
    <w:abstractNumId w:val="17"/>
  </w:num>
  <w:num w:numId="22">
    <w:abstractNumId w:val="23"/>
  </w:num>
  <w:num w:numId="23">
    <w:abstractNumId w:val="21"/>
  </w:num>
  <w:num w:numId="24">
    <w:abstractNumId w:val="22"/>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01"/>
    <w:rsid w:val="0008734E"/>
    <w:rsid w:val="000B62BB"/>
    <w:rsid w:val="000E4B9D"/>
    <w:rsid w:val="001B42E7"/>
    <w:rsid w:val="001C071E"/>
    <w:rsid w:val="002A131D"/>
    <w:rsid w:val="002A3C7E"/>
    <w:rsid w:val="00306A40"/>
    <w:rsid w:val="0035221F"/>
    <w:rsid w:val="00397E2D"/>
    <w:rsid w:val="003C07EB"/>
    <w:rsid w:val="003F4EC6"/>
    <w:rsid w:val="00473D32"/>
    <w:rsid w:val="004A2660"/>
    <w:rsid w:val="004D7E37"/>
    <w:rsid w:val="0056683D"/>
    <w:rsid w:val="00596F9B"/>
    <w:rsid w:val="005F0000"/>
    <w:rsid w:val="00647A5A"/>
    <w:rsid w:val="0065316A"/>
    <w:rsid w:val="00660E32"/>
    <w:rsid w:val="006647B4"/>
    <w:rsid w:val="006847FC"/>
    <w:rsid w:val="00684DB4"/>
    <w:rsid w:val="006A4BCE"/>
    <w:rsid w:val="006C3EEC"/>
    <w:rsid w:val="00732C6B"/>
    <w:rsid w:val="007336CD"/>
    <w:rsid w:val="00771E32"/>
    <w:rsid w:val="007834A2"/>
    <w:rsid w:val="00784650"/>
    <w:rsid w:val="007A0A01"/>
    <w:rsid w:val="00844BEE"/>
    <w:rsid w:val="00861669"/>
    <w:rsid w:val="00871968"/>
    <w:rsid w:val="008932F5"/>
    <w:rsid w:val="008D6799"/>
    <w:rsid w:val="0093781F"/>
    <w:rsid w:val="00986290"/>
    <w:rsid w:val="009C736F"/>
    <w:rsid w:val="00A472DF"/>
    <w:rsid w:val="00A5027F"/>
    <w:rsid w:val="00A64892"/>
    <w:rsid w:val="00AF6B6A"/>
    <w:rsid w:val="00B5191F"/>
    <w:rsid w:val="00B63CC5"/>
    <w:rsid w:val="00BC088A"/>
    <w:rsid w:val="00C27684"/>
    <w:rsid w:val="00C42DCF"/>
    <w:rsid w:val="00C7032B"/>
    <w:rsid w:val="00D6455E"/>
    <w:rsid w:val="00D669AD"/>
    <w:rsid w:val="00DC48B2"/>
    <w:rsid w:val="00E045D9"/>
    <w:rsid w:val="00E25D3F"/>
    <w:rsid w:val="00E41D57"/>
    <w:rsid w:val="00E86C8D"/>
    <w:rsid w:val="00EA4A1D"/>
    <w:rsid w:val="00EB0EA4"/>
    <w:rsid w:val="00EF14F9"/>
    <w:rsid w:val="00F54500"/>
    <w:rsid w:val="00F62A6D"/>
    <w:rsid w:val="00F67545"/>
    <w:rsid w:val="00F83A78"/>
    <w:rsid w:val="00F92981"/>
    <w:rsid w:val="00FD1E6E"/>
    <w:rsid w:val="00FF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A76B"/>
  <w15:chartTrackingRefBased/>
  <w15:docId w15:val="{404E230B-1E07-4602-9DB3-01996350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48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8B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C4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48B2"/>
    <w:rPr>
      <w:color w:val="0000FF"/>
      <w:u w:val="single"/>
    </w:rPr>
  </w:style>
  <w:style w:type="character" w:styleId="UnresolvedMention">
    <w:name w:val="Unresolved Mention"/>
    <w:basedOn w:val="DefaultParagraphFont"/>
    <w:uiPriority w:val="99"/>
    <w:semiHidden/>
    <w:unhideWhenUsed/>
    <w:rsid w:val="0035221F"/>
    <w:rPr>
      <w:color w:val="605E5C"/>
      <w:shd w:val="clear" w:color="auto" w:fill="E1DFDD"/>
    </w:rPr>
  </w:style>
  <w:style w:type="paragraph" w:styleId="ListParagraph">
    <w:name w:val="List Paragraph"/>
    <w:basedOn w:val="Normal"/>
    <w:uiPriority w:val="34"/>
    <w:qFormat/>
    <w:rsid w:val="00684DB4"/>
    <w:pPr>
      <w:ind w:left="720"/>
      <w:contextualSpacing/>
    </w:pPr>
  </w:style>
  <w:style w:type="paragraph" w:styleId="BalloonText">
    <w:name w:val="Balloon Text"/>
    <w:basedOn w:val="Normal"/>
    <w:link w:val="BalloonTextChar"/>
    <w:uiPriority w:val="99"/>
    <w:semiHidden/>
    <w:unhideWhenUsed/>
    <w:rsid w:val="006847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7F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4892"/>
    <w:rPr>
      <w:color w:val="954F72" w:themeColor="followedHyperlink"/>
      <w:u w:val="single"/>
    </w:rPr>
  </w:style>
  <w:style w:type="character" w:styleId="LineNumber">
    <w:name w:val="line number"/>
    <w:basedOn w:val="DefaultParagraphFont"/>
    <w:uiPriority w:val="99"/>
    <w:semiHidden/>
    <w:unhideWhenUsed/>
    <w:rsid w:val="00EF14F9"/>
  </w:style>
  <w:style w:type="paragraph" w:styleId="Footer">
    <w:name w:val="footer"/>
    <w:basedOn w:val="Normal"/>
    <w:link w:val="FooterChar"/>
    <w:uiPriority w:val="99"/>
    <w:unhideWhenUsed/>
    <w:rsid w:val="00EF1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4F9"/>
  </w:style>
  <w:style w:type="character" w:styleId="PageNumber">
    <w:name w:val="page number"/>
    <w:basedOn w:val="DefaultParagraphFont"/>
    <w:uiPriority w:val="99"/>
    <w:semiHidden/>
    <w:unhideWhenUsed/>
    <w:rsid w:val="00EF14F9"/>
  </w:style>
  <w:style w:type="paragraph" w:styleId="Header">
    <w:name w:val="header"/>
    <w:basedOn w:val="Normal"/>
    <w:link w:val="HeaderChar"/>
    <w:uiPriority w:val="99"/>
    <w:unhideWhenUsed/>
    <w:rsid w:val="00F83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A78"/>
  </w:style>
  <w:style w:type="paragraph" w:customStyle="1" w:styleId="BodyText1">
    <w:name w:val="Body Text1"/>
    <w:basedOn w:val="Normal"/>
    <w:rsid w:val="002A3C7E"/>
    <w:pPr>
      <w:spacing w:after="140" w:line="281" w:lineRule="auto"/>
    </w:pPr>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996">
      <w:bodyDiv w:val="1"/>
      <w:marLeft w:val="0"/>
      <w:marRight w:val="0"/>
      <w:marTop w:val="0"/>
      <w:marBottom w:val="0"/>
      <w:divBdr>
        <w:top w:val="none" w:sz="0" w:space="0" w:color="auto"/>
        <w:left w:val="none" w:sz="0" w:space="0" w:color="auto"/>
        <w:bottom w:val="none" w:sz="0" w:space="0" w:color="auto"/>
        <w:right w:val="none" w:sz="0" w:space="0" w:color="auto"/>
      </w:divBdr>
    </w:div>
    <w:div w:id="199128610">
      <w:bodyDiv w:val="1"/>
      <w:marLeft w:val="0"/>
      <w:marRight w:val="0"/>
      <w:marTop w:val="0"/>
      <w:marBottom w:val="0"/>
      <w:divBdr>
        <w:top w:val="none" w:sz="0" w:space="0" w:color="auto"/>
        <w:left w:val="none" w:sz="0" w:space="0" w:color="auto"/>
        <w:bottom w:val="none" w:sz="0" w:space="0" w:color="auto"/>
        <w:right w:val="none" w:sz="0" w:space="0" w:color="auto"/>
      </w:divBdr>
    </w:div>
    <w:div w:id="747579319">
      <w:bodyDiv w:val="1"/>
      <w:marLeft w:val="0"/>
      <w:marRight w:val="0"/>
      <w:marTop w:val="0"/>
      <w:marBottom w:val="0"/>
      <w:divBdr>
        <w:top w:val="none" w:sz="0" w:space="0" w:color="auto"/>
        <w:left w:val="none" w:sz="0" w:space="0" w:color="auto"/>
        <w:bottom w:val="none" w:sz="0" w:space="0" w:color="auto"/>
        <w:right w:val="none" w:sz="0" w:space="0" w:color="auto"/>
      </w:divBdr>
    </w:div>
    <w:div w:id="905645875">
      <w:bodyDiv w:val="1"/>
      <w:marLeft w:val="0"/>
      <w:marRight w:val="0"/>
      <w:marTop w:val="0"/>
      <w:marBottom w:val="0"/>
      <w:divBdr>
        <w:top w:val="none" w:sz="0" w:space="0" w:color="auto"/>
        <w:left w:val="none" w:sz="0" w:space="0" w:color="auto"/>
        <w:bottom w:val="none" w:sz="0" w:space="0" w:color="auto"/>
        <w:right w:val="none" w:sz="0" w:space="0" w:color="auto"/>
      </w:divBdr>
      <w:divsChild>
        <w:div w:id="1767194234">
          <w:marLeft w:val="360"/>
          <w:marRight w:val="0"/>
          <w:marTop w:val="200"/>
          <w:marBottom w:val="0"/>
          <w:divBdr>
            <w:top w:val="none" w:sz="0" w:space="0" w:color="auto"/>
            <w:left w:val="none" w:sz="0" w:space="0" w:color="auto"/>
            <w:bottom w:val="none" w:sz="0" w:space="0" w:color="auto"/>
            <w:right w:val="none" w:sz="0" w:space="0" w:color="auto"/>
          </w:divBdr>
        </w:div>
        <w:div w:id="1815024525">
          <w:marLeft w:val="360"/>
          <w:marRight w:val="0"/>
          <w:marTop w:val="200"/>
          <w:marBottom w:val="0"/>
          <w:divBdr>
            <w:top w:val="none" w:sz="0" w:space="0" w:color="auto"/>
            <w:left w:val="none" w:sz="0" w:space="0" w:color="auto"/>
            <w:bottom w:val="none" w:sz="0" w:space="0" w:color="auto"/>
            <w:right w:val="none" w:sz="0" w:space="0" w:color="auto"/>
          </w:divBdr>
        </w:div>
        <w:div w:id="1177378560">
          <w:marLeft w:val="360"/>
          <w:marRight w:val="0"/>
          <w:marTop w:val="200"/>
          <w:marBottom w:val="0"/>
          <w:divBdr>
            <w:top w:val="none" w:sz="0" w:space="0" w:color="auto"/>
            <w:left w:val="none" w:sz="0" w:space="0" w:color="auto"/>
            <w:bottom w:val="none" w:sz="0" w:space="0" w:color="auto"/>
            <w:right w:val="none" w:sz="0" w:space="0" w:color="auto"/>
          </w:divBdr>
        </w:div>
      </w:divsChild>
    </w:div>
    <w:div w:id="2013872992">
      <w:bodyDiv w:val="1"/>
      <w:marLeft w:val="0"/>
      <w:marRight w:val="0"/>
      <w:marTop w:val="0"/>
      <w:marBottom w:val="0"/>
      <w:divBdr>
        <w:top w:val="none" w:sz="0" w:space="0" w:color="auto"/>
        <w:left w:val="none" w:sz="0" w:space="0" w:color="auto"/>
        <w:bottom w:val="none" w:sz="0" w:space="0" w:color="auto"/>
        <w:right w:val="none" w:sz="0" w:space="0" w:color="auto"/>
      </w:divBdr>
      <w:divsChild>
        <w:div w:id="5639775">
          <w:marLeft w:val="0"/>
          <w:marRight w:val="0"/>
          <w:marTop w:val="225"/>
          <w:marBottom w:val="225"/>
          <w:divBdr>
            <w:top w:val="single" w:sz="6" w:space="23" w:color="FF0075"/>
            <w:left w:val="single" w:sz="6" w:space="23" w:color="FF0075"/>
            <w:bottom w:val="single" w:sz="6" w:space="23" w:color="FF0075"/>
            <w:right w:val="single" w:sz="6" w:space="23" w:color="FF007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mcgilvray@nas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ass.co.uk/wp-content/uploads/2019/06/Aspiring-to-Excellence_tender-form.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ss.co.uk/wp-content/uploads/2019/05/020419_Aspiring-to-Excellence_Quality-frameworkJB.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5347C8BDAAA4D9A24E43D5D16D7E7" ma:contentTypeVersion="8" ma:contentTypeDescription="Create a new document." ma:contentTypeScope="" ma:versionID="bc690dff4d39c2334772d84dbe5fc537">
  <xsd:schema xmlns:xsd="http://www.w3.org/2001/XMLSchema" xmlns:xs="http://www.w3.org/2001/XMLSchema" xmlns:p="http://schemas.microsoft.com/office/2006/metadata/properties" xmlns:ns2="78d81d28-16f2-4b68-a26f-ae05642c550a" targetNamespace="http://schemas.microsoft.com/office/2006/metadata/properties" ma:root="true" ma:fieldsID="d16c6058340a23f2feb0ac51ff0f8625" ns2:_="">
    <xsd:import namespace="78d81d28-16f2-4b68-a26f-ae05642c5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81d28-16f2-4b68-a26f-ae05642c55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1A41-4908-46C6-A5D2-E6C843CB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81d28-16f2-4b68-a26f-ae05642c5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C2DD2-19D0-46E0-A9C0-3C29F7533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3E2A8-420F-4B70-B5C6-AF44B3628BBF}">
  <ds:schemaRefs>
    <ds:schemaRef ds:uri="http://schemas.microsoft.com/sharepoint/v3/contenttype/forms"/>
  </ds:schemaRefs>
</ds:datastoreItem>
</file>

<file path=customXml/itemProps4.xml><?xml version="1.0" encoding="utf-8"?>
<ds:datastoreItem xmlns:ds="http://schemas.openxmlformats.org/officeDocument/2006/customXml" ds:itemID="{6D8850C5-C730-4EDF-80A6-0341E3C8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Dickinson</dc:creator>
  <cp:keywords/>
  <dc:description/>
  <cp:lastModifiedBy>Jenny Brodie</cp:lastModifiedBy>
  <cp:revision>9</cp:revision>
  <dcterms:created xsi:type="dcterms:W3CDTF">2019-06-17T14:07:00Z</dcterms:created>
  <dcterms:modified xsi:type="dcterms:W3CDTF">2019-06-20T16:03:00Z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0x010100CC85347C8BDAAA4D9A24E43D5D16D7E7</vt:lpwstr>
  </property>
</Properties>
</file>