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3D9E" w14:textId="77777777" w:rsidR="00FD1B3F" w:rsidRPr="00A2538A" w:rsidRDefault="00FD1B3F" w:rsidP="00111C23">
      <w:pPr>
        <w:rPr>
          <w:rFonts w:ascii="Verdana" w:hAnsi="Verdana"/>
          <w:sz w:val="22"/>
          <w:szCs w:val="22"/>
        </w:rPr>
      </w:pPr>
    </w:p>
    <w:p w14:paraId="36DA4FD4" w14:textId="6AA4D5E6" w:rsidR="00E90789" w:rsidRPr="00A2538A" w:rsidRDefault="00E90789" w:rsidP="00E90789">
      <w:pPr>
        <w:jc w:val="center"/>
        <w:rPr>
          <w:rFonts w:ascii="Verdana" w:hAnsi="Verdana" w:cstheme="minorHAnsi"/>
          <w:b/>
          <w:sz w:val="22"/>
          <w:szCs w:val="22"/>
        </w:rPr>
      </w:pPr>
      <w:r w:rsidRPr="00A2538A">
        <w:rPr>
          <w:rFonts w:ascii="Verdana" w:hAnsi="Verdana" w:cstheme="minorHAnsi"/>
          <w:b/>
          <w:sz w:val="22"/>
          <w:szCs w:val="22"/>
        </w:rPr>
        <w:t>NASS Board of Trustees: Role Description for Tr</w:t>
      </w:r>
      <w:r w:rsidR="00384755" w:rsidRPr="00A2538A">
        <w:rPr>
          <w:rFonts w:ascii="Verdana" w:hAnsi="Verdana" w:cstheme="minorHAnsi"/>
          <w:b/>
          <w:sz w:val="22"/>
          <w:szCs w:val="22"/>
        </w:rPr>
        <w:t>easurer</w:t>
      </w:r>
    </w:p>
    <w:p w14:paraId="50AEBF81" w14:textId="5AF5A7BB" w:rsidR="00384755" w:rsidRPr="00A2538A" w:rsidRDefault="00384755" w:rsidP="00E90789">
      <w:pPr>
        <w:jc w:val="center"/>
        <w:rPr>
          <w:rFonts w:ascii="Verdana" w:hAnsi="Verdana" w:cstheme="minorHAnsi"/>
          <w:b/>
          <w:sz w:val="22"/>
          <w:szCs w:val="22"/>
        </w:rPr>
      </w:pPr>
    </w:p>
    <w:p w14:paraId="6B5F730E" w14:textId="47CDCFBB" w:rsidR="00384755" w:rsidRPr="00A2538A" w:rsidRDefault="00384755" w:rsidP="00384755">
      <w:pPr>
        <w:jc w:val="center"/>
        <w:rPr>
          <w:rFonts w:ascii="Verdana" w:hAnsi="Verdana" w:cstheme="minorHAnsi"/>
          <w:b/>
          <w:bCs/>
          <w:i/>
          <w:iCs/>
          <w:sz w:val="22"/>
          <w:szCs w:val="22"/>
        </w:rPr>
      </w:pPr>
      <w:r w:rsidRPr="00A2538A">
        <w:rPr>
          <w:rFonts w:ascii="Verdana" w:hAnsi="Verdana" w:cstheme="minorHAnsi"/>
          <w:b/>
          <w:bCs/>
          <w:i/>
          <w:iCs/>
          <w:sz w:val="22"/>
          <w:szCs w:val="22"/>
        </w:rPr>
        <w:t>Please note: the treasurer needs to be a qualified accountant</w:t>
      </w:r>
    </w:p>
    <w:p w14:paraId="7035487D" w14:textId="77777777" w:rsidR="00E90789" w:rsidRPr="00A2538A" w:rsidRDefault="00E90789" w:rsidP="00E90789">
      <w:pPr>
        <w:rPr>
          <w:rFonts w:ascii="Verdana" w:hAnsi="Verdana" w:cstheme="minorHAnsi"/>
          <w:sz w:val="22"/>
          <w:szCs w:val="22"/>
        </w:rPr>
      </w:pPr>
    </w:p>
    <w:p w14:paraId="472AD766" w14:textId="77777777" w:rsidR="00E90789" w:rsidRPr="00A2538A" w:rsidRDefault="00E90789" w:rsidP="00E90789">
      <w:pPr>
        <w:rPr>
          <w:rFonts w:ascii="Verdana" w:hAnsi="Verdana" w:cstheme="minorHAnsi"/>
          <w:b/>
          <w:sz w:val="22"/>
          <w:szCs w:val="22"/>
        </w:rPr>
      </w:pPr>
      <w:r w:rsidRPr="00A2538A">
        <w:rPr>
          <w:rFonts w:ascii="Verdana" w:hAnsi="Verdana" w:cstheme="minorHAnsi"/>
          <w:b/>
          <w:sz w:val="22"/>
          <w:szCs w:val="22"/>
        </w:rPr>
        <w:t>About NASS</w:t>
      </w:r>
    </w:p>
    <w:p w14:paraId="34795C45" w14:textId="77777777" w:rsidR="00D82810" w:rsidRPr="00A2538A" w:rsidRDefault="00E90789" w:rsidP="00D82810">
      <w:pPr>
        <w:rPr>
          <w:rFonts w:ascii="Verdana" w:hAnsi="Verdana"/>
          <w:sz w:val="22"/>
          <w:szCs w:val="22"/>
        </w:rPr>
      </w:pPr>
      <w:r w:rsidRPr="00A2538A">
        <w:rPr>
          <w:rFonts w:ascii="Verdana" w:hAnsi="Verdana" w:cstheme="minorHAnsi"/>
          <w:sz w:val="22"/>
          <w:szCs w:val="22"/>
        </w:rPr>
        <w:t xml:space="preserve">We are the National Axial Spondyloarthritis Society (NASS), the only charity in the </w:t>
      </w:r>
      <w:r w:rsidR="00D82810" w:rsidRPr="00A2538A">
        <w:rPr>
          <w:rFonts w:ascii="Verdana" w:hAnsi="Verdana"/>
          <w:sz w:val="22"/>
          <w:szCs w:val="22"/>
        </w:rPr>
        <w:t xml:space="preserve">Axial </w:t>
      </w:r>
      <w:proofErr w:type="spellStart"/>
      <w:r w:rsidR="00D82810" w:rsidRPr="00A2538A">
        <w:rPr>
          <w:rFonts w:ascii="Verdana" w:hAnsi="Verdana"/>
          <w:sz w:val="22"/>
          <w:szCs w:val="22"/>
        </w:rPr>
        <w:t>SpA</w:t>
      </w:r>
      <w:proofErr w:type="spellEnd"/>
      <w:r w:rsidR="00D82810" w:rsidRPr="00A2538A">
        <w:rPr>
          <w:rFonts w:ascii="Verdana" w:hAnsi="Verdana"/>
          <w:sz w:val="22"/>
          <w:szCs w:val="22"/>
        </w:rPr>
        <w:t xml:space="preserve"> is an inflammatory disease of the spine and joints. Inflammation where muscles attach to the bones, causes extreme pain. If left untreated, it can permanently fuse bones together.</w:t>
      </w:r>
    </w:p>
    <w:p w14:paraId="2ED57FE9" w14:textId="77777777" w:rsidR="00D82810" w:rsidRPr="00A2538A" w:rsidRDefault="00D82810" w:rsidP="00D82810">
      <w:pPr>
        <w:rPr>
          <w:rFonts w:ascii="Verdana" w:hAnsi="Verdana"/>
          <w:sz w:val="22"/>
          <w:szCs w:val="22"/>
        </w:rPr>
      </w:pPr>
    </w:p>
    <w:p w14:paraId="4F98D400" w14:textId="77777777" w:rsidR="00D82810" w:rsidRPr="00A2538A" w:rsidRDefault="00D82810" w:rsidP="00D82810">
      <w:pPr>
        <w:rPr>
          <w:rFonts w:ascii="Verdana" w:hAnsi="Verdana"/>
          <w:sz w:val="22"/>
          <w:szCs w:val="22"/>
        </w:rPr>
      </w:pPr>
      <w:r w:rsidRPr="00A2538A">
        <w:rPr>
          <w:rFonts w:ascii="Verdana" w:hAnsi="Verdana"/>
          <w:sz w:val="22"/>
          <w:szCs w:val="22"/>
        </w:rPr>
        <w:t>We are the National Axial Spondyloarthritis Society (NASS</w:t>
      </w:r>
      <w:proofErr w:type="gramStart"/>
      <w:r w:rsidRPr="00A2538A">
        <w:rPr>
          <w:rFonts w:ascii="Verdana" w:hAnsi="Verdana"/>
          <w:sz w:val="22"/>
          <w:szCs w:val="22"/>
        </w:rPr>
        <w:t>)</w:t>
      </w:r>
      <w:proofErr w:type="gramEnd"/>
      <w:r w:rsidRPr="00A2538A">
        <w:rPr>
          <w:rFonts w:ascii="Verdana" w:hAnsi="Verdana"/>
          <w:sz w:val="22"/>
          <w:szCs w:val="22"/>
        </w:rPr>
        <w:t xml:space="preserve"> and we seek to transform the diagnosis and care of people living with axial </w:t>
      </w:r>
      <w:proofErr w:type="spellStart"/>
      <w:r w:rsidRPr="00A2538A">
        <w:rPr>
          <w:rFonts w:ascii="Verdana" w:hAnsi="Verdana"/>
          <w:sz w:val="22"/>
          <w:szCs w:val="22"/>
        </w:rPr>
        <w:t>SpA</w:t>
      </w:r>
      <w:proofErr w:type="spellEnd"/>
      <w:r w:rsidRPr="00A2538A">
        <w:rPr>
          <w:rFonts w:ascii="Verdana" w:hAnsi="Verdana"/>
          <w:sz w:val="22"/>
          <w:szCs w:val="22"/>
        </w:rPr>
        <w:t>.</w:t>
      </w:r>
    </w:p>
    <w:p w14:paraId="3509F358" w14:textId="77777777" w:rsidR="00D82810" w:rsidRPr="00A2538A" w:rsidRDefault="00D82810" w:rsidP="00D82810">
      <w:pPr>
        <w:rPr>
          <w:rFonts w:ascii="Verdana" w:hAnsi="Verdana"/>
          <w:sz w:val="22"/>
          <w:szCs w:val="22"/>
        </w:rPr>
      </w:pPr>
    </w:p>
    <w:p w14:paraId="59C94DA9" w14:textId="77777777" w:rsidR="00D82810" w:rsidRPr="00A2538A" w:rsidRDefault="00D82810" w:rsidP="00D82810">
      <w:pPr>
        <w:rPr>
          <w:rFonts w:ascii="Verdana" w:hAnsi="Verdana"/>
          <w:sz w:val="22"/>
          <w:szCs w:val="22"/>
        </w:rPr>
      </w:pPr>
      <w:r w:rsidRPr="00A2538A">
        <w:rPr>
          <w:rFonts w:ascii="Verdana" w:hAnsi="Verdana"/>
          <w:sz w:val="22"/>
          <w:szCs w:val="22"/>
        </w:rPr>
        <w:t>It’s an invisible and misdiagnosed condition. Often leaving people feeling powerless, in increasing pain and extreme exhaustion.</w:t>
      </w:r>
    </w:p>
    <w:p w14:paraId="1AB52C4E" w14:textId="77777777" w:rsidR="00D82810" w:rsidRPr="00A2538A" w:rsidRDefault="00D82810" w:rsidP="00D82810">
      <w:pPr>
        <w:rPr>
          <w:rFonts w:ascii="Verdana" w:hAnsi="Verdana"/>
          <w:sz w:val="22"/>
          <w:szCs w:val="22"/>
        </w:rPr>
      </w:pPr>
    </w:p>
    <w:p w14:paraId="337172FF" w14:textId="77777777" w:rsidR="00D82810" w:rsidRPr="00A2538A" w:rsidRDefault="00D82810" w:rsidP="00D82810">
      <w:pPr>
        <w:rPr>
          <w:rFonts w:ascii="Verdana" w:hAnsi="Verdana"/>
          <w:sz w:val="22"/>
          <w:szCs w:val="22"/>
        </w:rPr>
      </w:pPr>
      <w:proofErr w:type="gramStart"/>
      <w:r w:rsidRPr="00A2538A">
        <w:rPr>
          <w:rFonts w:ascii="Verdana" w:hAnsi="Verdana"/>
          <w:sz w:val="22"/>
          <w:szCs w:val="22"/>
        </w:rPr>
        <w:t>So</w:t>
      </w:r>
      <w:proofErr w:type="gramEnd"/>
      <w:r w:rsidRPr="00A2538A">
        <w:rPr>
          <w:rFonts w:ascii="Verdana" w:hAnsi="Verdana"/>
          <w:sz w:val="22"/>
          <w:szCs w:val="22"/>
        </w:rPr>
        <w:t xml:space="preserve"> we campaign policy makers for early diagnosis and better services. We work with the NHS to get axial </w:t>
      </w:r>
      <w:proofErr w:type="spellStart"/>
      <w:r w:rsidRPr="00A2538A">
        <w:rPr>
          <w:rFonts w:ascii="Verdana" w:hAnsi="Verdana"/>
          <w:sz w:val="22"/>
          <w:szCs w:val="22"/>
        </w:rPr>
        <w:t>SpA</w:t>
      </w:r>
      <w:proofErr w:type="spellEnd"/>
      <w:r w:rsidRPr="00A2538A">
        <w:rPr>
          <w:rFonts w:ascii="Verdana" w:hAnsi="Verdana"/>
          <w:sz w:val="22"/>
          <w:szCs w:val="22"/>
        </w:rPr>
        <w:t xml:space="preserve"> identified and diagnosed quickly.</w:t>
      </w:r>
    </w:p>
    <w:p w14:paraId="22555F21" w14:textId="77777777" w:rsidR="00D82810" w:rsidRPr="00A2538A" w:rsidRDefault="00D82810" w:rsidP="00D82810">
      <w:pPr>
        <w:rPr>
          <w:rFonts w:ascii="Verdana" w:hAnsi="Verdana"/>
          <w:sz w:val="22"/>
          <w:szCs w:val="22"/>
        </w:rPr>
      </w:pPr>
    </w:p>
    <w:p w14:paraId="402F3B32" w14:textId="77777777" w:rsidR="00D82810" w:rsidRPr="00A2538A" w:rsidRDefault="00D82810" w:rsidP="00D82810">
      <w:pPr>
        <w:rPr>
          <w:rFonts w:ascii="Verdana" w:hAnsi="Verdana"/>
          <w:sz w:val="22"/>
          <w:szCs w:val="22"/>
        </w:rPr>
      </w:pPr>
      <w:r w:rsidRPr="00A2538A">
        <w:rPr>
          <w:rFonts w:ascii="Verdana" w:hAnsi="Verdana"/>
          <w:sz w:val="22"/>
          <w:szCs w:val="22"/>
        </w:rPr>
        <w:t xml:space="preserve">We’re determined that everyone receives effective care. We make sure people with axial </w:t>
      </w:r>
      <w:proofErr w:type="spellStart"/>
      <w:r w:rsidRPr="00A2538A">
        <w:rPr>
          <w:rFonts w:ascii="Verdana" w:hAnsi="Verdana"/>
          <w:sz w:val="22"/>
          <w:szCs w:val="22"/>
        </w:rPr>
        <w:t>SpA</w:t>
      </w:r>
      <w:proofErr w:type="spellEnd"/>
    </w:p>
    <w:p w14:paraId="6EFECE91" w14:textId="77777777" w:rsidR="00D82810" w:rsidRPr="00A2538A" w:rsidRDefault="00D82810" w:rsidP="00D82810">
      <w:pPr>
        <w:rPr>
          <w:rFonts w:ascii="Verdana" w:hAnsi="Verdana"/>
          <w:sz w:val="22"/>
          <w:szCs w:val="22"/>
        </w:rPr>
      </w:pPr>
      <w:r w:rsidRPr="00A2538A">
        <w:rPr>
          <w:rFonts w:ascii="Verdana" w:hAnsi="Verdana"/>
          <w:sz w:val="22"/>
          <w:szCs w:val="22"/>
        </w:rPr>
        <w:t>get the latest information and the support they need to tackle living with the condition.</w:t>
      </w:r>
    </w:p>
    <w:p w14:paraId="404795F9" w14:textId="77777777" w:rsidR="00D82810" w:rsidRPr="00A2538A" w:rsidRDefault="00D82810" w:rsidP="00D82810">
      <w:pPr>
        <w:rPr>
          <w:rFonts w:ascii="Verdana" w:hAnsi="Verdana"/>
          <w:sz w:val="22"/>
          <w:szCs w:val="22"/>
        </w:rPr>
      </w:pPr>
    </w:p>
    <w:p w14:paraId="155150B2" w14:textId="77777777" w:rsidR="00D82810" w:rsidRPr="00A2538A" w:rsidRDefault="00D82810" w:rsidP="00D82810">
      <w:pPr>
        <w:rPr>
          <w:rFonts w:ascii="Verdana" w:hAnsi="Verdana"/>
          <w:sz w:val="22"/>
          <w:szCs w:val="22"/>
        </w:rPr>
      </w:pPr>
      <w:r w:rsidRPr="00A2538A">
        <w:rPr>
          <w:rFonts w:ascii="Verdana" w:hAnsi="Verdana"/>
          <w:sz w:val="22"/>
          <w:szCs w:val="22"/>
        </w:rPr>
        <w:t>And we build an active community, online and through our local branches across the UK. We are with them all the way.</w:t>
      </w:r>
    </w:p>
    <w:p w14:paraId="6B916AF8" w14:textId="77777777" w:rsidR="00D82810" w:rsidRPr="00A2538A" w:rsidRDefault="00D82810" w:rsidP="00D82810">
      <w:pPr>
        <w:rPr>
          <w:rFonts w:ascii="Verdana" w:hAnsi="Verdana"/>
          <w:sz w:val="22"/>
          <w:szCs w:val="22"/>
        </w:rPr>
      </w:pPr>
    </w:p>
    <w:p w14:paraId="44C18FAC" w14:textId="77777777" w:rsidR="00D82810" w:rsidRPr="00A2538A" w:rsidRDefault="00D82810" w:rsidP="00D82810">
      <w:pPr>
        <w:rPr>
          <w:rFonts w:ascii="Verdana" w:hAnsi="Verdana"/>
          <w:sz w:val="22"/>
          <w:szCs w:val="22"/>
        </w:rPr>
      </w:pPr>
      <w:r w:rsidRPr="00A2538A">
        <w:rPr>
          <w:rFonts w:ascii="Verdana" w:hAnsi="Verdana"/>
          <w:sz w:val="22"/>
          <w:szCs w:val="22"/>
        </w:rPr>
        <w:t xml:space="preserve">Join us. Help us raise our voices and raise funds. Axial </w:t>
      </w:r>
      <w:proofErr w:type="spellStart"/>
      <w:r w:rsidRPr="00A2538A">
        <w:rPr>
          <w:rFonts w:ascii="Verdana" w:hAnsi="Verdana"/>
          <w:sz w:val="22"/>
          <w:szCs w:val="22"/>
        </w:rPr>
        <w:t>SpA</w:t>
      </w:r>
      <w:proofErr w:type="spellEnd"/>
      <w:r w:rsidRPr="00A2538A">
        <w:rPr>
          <w:rFonts w:ascii="Verdana" w:hAnsi="Verdana"/>
          <w:sz w:val="22"/>
          <w:szCs w:val="22"/>
        </w:rPr>
        <w:t xml:space="preserve"> may work silently. But we don’t.</w:t>
      </w:r>
    </w:p>
    <w:p w14:paraId="02C35EB8" w14:textId="50B1A2C2" w:rsidR="00E90789" w:rsidRPr="00A2538A" w:rsidRDefault="00E90789" w:rsidP="00D82810">
      <w:pPr>
        <w:rPr>
          <w:rFonts w:ascii="Verdana" w:hAnsi="Verdana" w:cstheme="minorHAnsi"/>
          <w:sz w:val="22"/>
          <w:szCs w:val="22"/>
        </w:rPr>
      </w:pPr>
    </w:p>
    <w:p w14:paraId="115D52F1" w14:textId="77777777" w:rsidR="00A2538A" w:rsidRPr="00A2538A" w:rsidRDefault="00A2538A" w:rsidP="00A2538A">
      <w:pPr>
        <w:rPr>
          <w:rFonts w:ascii="Verdana" w:hAnsi="Verdana" w:cstheme="minorHAnsi"/>
          <w:b/>
          <w:sz w:val="22"/>
          <w:szCs w:val="22"/>
        </w:rPr>
      </w:pPr>
      <w:r w:rsidRPr="00A2538A">
        <w:rPr>
          <w:rFonts w:ascii="Verdana" w:hAnsi="Verdana" w:cstheme="minorHAnsi"/>
          <w:b/>
          <w:sz w:val="22"/>
          <w:szCs w:val="22"/>
        </w:rPr>
        <w:t>Role of the Treasurer to the Board</w:t>
      </w:r>
    </w:p>
    <w:p w14:paraId="4443B4BA" w14:textId="77777777" w:rsidR="00A2538A" w:rsidRPr="00A2538A" w:rsidRDefault="00A2538A" w:rsidP="00A2538A">
      <w:pPr>
        <w:rPr>
          <w:rFonts w:ascii="Verdana" w:hAnsi="Verdana" w:cstheme="minorHAnsi"/>
          <w:b/>
          <w:sz w:val="22"/>
          <w:szCs w:val="22"/>
        </w:rPr>
      </w:pPr>
    </w:p>
    <w:p w14:paraId="747920DA" w14:textId="77777777" w:rsidR="00A2538A" w:rsidRPr="00A2538A" w:rsidRDefault="00A2538A" w:rsidP="00A2538A">
      <w:pPr>
        <w:rPr>
          <w:rFonts w:ascii="Verdana" w:hAnsi="Verdana" w:cstheme="minorHAnsi"/>
          <w:bCs/>
          <w:sz w:val="22"/>
          <w:szCs w:val="22"/>
        </w:rPr>
      </w:pPr>
      <w:r w:rsidRPr="00A2538A">
        <w:rPr>
          <w:rFonts w:ascii="Verdana" w:hAnsi="Verdana" w:cstheme="minorHAnsi"/>
          <w:bCs/>
          <w:sz w:val="22"/>
          <w:szCs w:val="22"/>
        </w:rPr>
        <w:t>To maintain effective governance of the organisation’s affairs, ensuring its financial viability and ensuring that proper processes and procedures exist for assuring all financial records, decisions and delegations are maintained.</w:t>
      </w:r>
    </w:p>
    <w:p w14:paraId="65EE50DE" w14:textId="77777777" w:rsidR="00A2538A" w:rsidRPr="00A2538A" w:rsidRDefault="00A2538A" w:rsidP="00A2538A">
      <w:pPr>
        <w:rPr>
          <w:rFonts w:ascii="Verdana" w:hAnsi="Verdana" w:cstheme="minorHAnsi"/>
          <w:b/>
          <w:sz w:val="22"/>
          <w:szCs w:val="22"/>
        </w:rPr>
      </w:pPr>
    </w:p>
    <w:p w14:paraId="02A1304A" w14:textId="77777777" w:rsidR="00A2538A" w:rsidRPr="00A2538A" w:rsidRDefault="00A2538A" w:rsidP="00A2538A">
      <w:pPr>
        <w:rPr>
          <w:rFonts w:ascii="Verdana" w:hAnsi="Verdana" w:cstheme="minorHAnsi"/>
          <w:b/>
          <w:sz w:val="22"/>
          <w:szCs w:val="22"/>
        </w:rPr>
      </w:pPr>
      <w:r w:rsidRPr="00A2538A">
        <w:rPr>
          <w:rFonts w:ascii="Verdana" w:hAnsi="Verdana" w:cstheme="minorHAnsi"/>
          <w:b/>
          <w:sz w:val="22"/>
          <w:szCs w:val="22"/>
        </w:rPr>
        <w:t>Key Responsibilities</w:t>
      </w:r>
    </w:p>
    <w:p w14:paraId="7CC63FFA" w14:textId="77777777" w:rsidR="00A2538A" w:rsidRPr="00A2538A" w:rsidRDefault="00A2538A" w:rsidP="00A2538A">
      <w:pPr>
        <w:rPr>
          <w:rFonts w:ascii="Verdana" w:hAnsi="Verdana" w:cstheme="minorHAnsi"/>
          <w:b/>
          <w:sz w:val="22"/>
          <w:szCs w:val="22"/>
        </w:rPr>
      </w:pPr>
    </w:p>
    <w:p w14:paraId="5C914365" w14:textId="77777777" w:rsidR="00A2538A" w:rsidRPr="00A2538A" w:rsidRDefault="00A2538A" w:rsidP="00A2538A">
      <w:pPr>
        <w:pStyle w:val="ListParagraph"/>
        <w:numPr>
          <w:ilvl w:val="0"/>
          <w:numId w:val="38"/>
        </w:numPr>
        <w:rPr>
          <w:rFonts w:ascii="Verdana" w:hAnsi="Verdana" w:cstheme="minorHAnsi"/>
          <w:b/>
          <w:sz w:val="22"/>
          <w:szCs w:val="22"/>
        </w:rPr>
      </w:pPr>
      <w:r w:rsidRPr="00A2538A">
        <w:rPr>
          <w:rFonts w:ascii="Verdana" w:hAnsi="Verdana" w:cstheme="minorHAnsi"/>
          <w:b/>
          <w:sz w:val="22"/>
          <w:szCs w:val="22"/>
        </w:rPr>
        <w:t>Strategic</w:t>
      </w:r>
    </w:p>
    <w:p w14:paraId="4BD367E9" w14:textId="77777777" w:rsidR="00A2538A" w:rsidRPr="00A2538A" w:rsidRDefault="00A2538A" w:rsidP="00A2538A">
      <w:pPr>
        <w:pStyle w:val="ListParagraph"/>
        <w:rPr>
          <w:rFonts w:ascii="Verdana" w:hAnsi="Verdana" w:cstheme="minorHAnsi"/>
          <w:b/>
          <w:sz w:val="22"/>
          <w:szCs w:val="22"/>
        </w:rPr>
      </w:pPr>
    </w:p>
    <w:p w14:paraId="084636E8" w14:textId="77777777" w:rsidR="00A2538A" w:rsidRPr="00A2538A" w:rsidRDefault="00A2538A" w:rsidP="00A2538A">
      <w:pPr>
        <w:pStyle w:val="ListParagraph"/>
        <w:numPr>
          <w:ilvl w:val="1"/>
          <w:numId w:val="38"/>
        </w:numPr>
        <w:rPr>
          <w:rFonts w:ascii="Verdana" w:hAnsi="Verdana" w:cstheme="minorHAnsi"/>
          <w:bCs/>
          <w:sz w:val="22"/>
          <w:szCs w:val="22"/>
        </w:rPr>
      </w:pPr>
      <w:r w:rsidRPr="00A2538A">
        <w:rPr>
          <w:rFonts w:ascii="Verdana" w:hAnsi="Verdana" w:cstheme="minorHAnsi"/>
          <w:bCs/>
          <w:sz w:val="22"/>
          <w:szCs w:val="22"/>
        </w:rPr>
        <w:t xml:space="preserve">To assist and advise in the formation of the Charity’s strategy with </w:t>
      </w:r>
      <w:proofErr w:type="gramStart"/>
      <w:r w:rsidRPr="00A2538A">
        <w:rPr>
          <w:rFonts w:ascii="Verdana" w:hAnsi="Verdana" w:cstheme="minorHAnsi"/>
          <w:bCs/>
          <w:sz w:val="22"/>
          <w:szCs w:val="22"/>
        </w:rPr>
        <w:t>particular regard</w:t>
      </w:r>
      <w:proofErr w:type="gramEnd"/>
      <w:r w:rsidRPr="00A2538A">
        <w:rPr>
          <w:rFonts w:ascii="Verdana" w:hAnsi="Verdana" w:cstheme="minorHAnsi"/>
          <w:bCs/>
          <w:sz w:val="22"/>
          <w:szCs w:val="22"/>
        </w:rPr>
        <w:t xml:space="preserve"> to ensuring that the Charity has the resources to deliver the strategy.</w:t>
      </w:r>
    </w:p>
    <w:p w14:paraId="08B50CEB" w14:textId="77777777" w:rsidR="00A2538A" w:rsidRPr="00A2538A" w:rsidRDefault="00A2538A" w:rsidP="00A2538A">
      <w:pPr>
        <w:pStyle w:val="ListParagraph"/>
        <w:numPr>
          <w:ilvl w:val="0"/>
          <w:numId w:val="38"/>
        </w:numPr>
        <w:rPr>
          <w:rFonts w:ascii="Verdana" w:hAnsi="Verdana" w:cstheme="minorHAnsi"/>
          <w:b/>
          <w:sz w:val="22"/>
          <w:szCs w:val="22"/>
        </w:rPr>
      </w:pPr>
      <w:r w:rsidRPr="00A2538A">
        <w:rPr>
          <w:rFonts w:ascii="Verdana" w:hAnsi="Verdana" w:cstheme="minorHAnsi"/>
          <w:b/>
          <w:sz w:val="22"/>
          <w:szCs w:val="22"/>
        </w:rPr>
        <w:t>Financial</w:t>
      </w:r>
    </w:p>
    <w:p w14:paraId="24BD5469" w14:textId="77777777" w:rsidR="00A2538A" w:rsidRPr="00A2538A" w:rsidRDefault="00A2538A" w:rsidP="00A2538A">
      <w:pPr>
        <w:rPr>
          <w:rFonts w:ascii="Verdana" w:hAnsi="Verdana" w:cstheme="minorHAnsi"/>
          <w:bCs/>
          <w:sz w:val="22"/>
          <w:szCs w:val="22"/>
        </w:rPr>
      </w:pPr>
    </w:p>
    <w:p w14:paraId="0E5C0D19" w14:textId="77777777" w:rsidR="00A2538A" w:rsidRPr="00A2538A" w:rsidRDefault="00A2538A" w:rsidP="00A2538A">
      <w:pPr>
        <w:pStyle w:val="ListParagraph"/>
        <w:numPr>
          <w:ilvl w:val="0"/>
          <w:numId w:val="42"/>
        </w:numPr>
        <w:rPr>
          <w:rFonts w:ascii="Verdana" w:hAnsi="Verdana" w:cstheme="minorHAnsi"/>
          <w:bCs/>
          <w:sz w:val="22"/>
          <w:szCs w:val="22"/>
        </w:rPr>
      </w:pPr>
      <w:r w:rsidRPr="00A2538A">
        <w:rPr>
          <w:rFonts w:ascii="Verdana" w:hAnsi="Verdana" w:cstheme="minorHAnsi"/>
          <w:bCs/>
          <w:sz w:val="22"/>
          <w:szCs w:val="22"/>
        </w:rPr>
        <w:t>To ensure that the Board receives appropriate budgetary and financial information on the activities of the charity including Annual Accounts</w:t>
      </w:r>
    </w:p>
    <w:p w14:paraId="7C6F4076" w14:textId="77777777" w:rsidR="00A2538A" w:rsidRPr="00A2538A" w:rsidRDefault="00A2538A" w:rsidP="00A2538A">
      <w:pPr>
        <w:pStyle w:val="ListParagraph"/>
        <w:numPr>
          <w:ilvl w:val="0"/>
          <w:numId w:val="42"/>
        </w:numPr>
        <w:rPr>
          <w:rFonts w:ascii="Verdana" w:hAnsi="Verdana" w:cstheme="minorHAnsi"/>
          <w:bCs/>
          <w:sz w:val="22"/>
          <w:szCs w:val="22"/>
        </w:rPr>
      </w:pPr>
      <w:r w:rsidRPr="00A2538A">
        <w:rPr>
          <w:rFonts w:ascii="Verdana" w:hAnsi="Verdana" w:cstheme="minorHAnsi"/>
          <w:bCs/>
          <w:sz w:val="22"/>
          <w:szCs w:val="22"/>
        </w:rPr>
        <w:t>To ensure that all accounts are prepared and disclosed in the form required by funders and the relevant statutory bodies</w:t>
      </w:r>
    </w:p>
    <w:p w14:paraId="5308DA8A" w14:textId="77777777" w:rsidR="00A2538A" w:rsidRPr="00A2538A" w:rsidRDefault="00A2538A" w:rsidP="00A2538A">
      <w:pPr>
        <w:pStyle w:val="ListParagraph"/>
        <w:numPr>
          <w:ilvl w:val="0"/>
          <w:numId w:val="42"/>
        </w:numPr>
        <w:rPr>
          <w:rFonts w:ascii="Verdana" w:hAnsi="Verdana" w:cstheme="minorHAnsi"/>
          <w:bCs/>
          <w:sz w:val="22"/>
          <w:szCs w:val="22"/>
        </w:rPr>
      </w:pPr>
      <w:r w:rsidRPr="00A2538A">
        <w:rPr>
          <w:rFonts w:ascii="Verdana" w:hAnsi="Verdana" w:cstheme="minorHAnsi"/>
          <w:bCs/>
          <w:sz w:val="22"/>
          <w:szCs w:val="22"/>
        </w:rPr>
        <w:t xml:space="preserve">To recommend to the Board appropriate accounting procedures, </w:t>
      </w:r>
      <w:proofErr w:type="gramStart"/>
      <w:r w:rsidRPr="00A2538A">
        <w:rPr>
          <w:rFonts w:ascii="Verdana" w:hAnsi="Verdana" w:cstheme="minorHAnsi"/>
          <w:bCs/>
          <w:sz w:val="22"/>
          <w:szCs w:val="22"/>
        </w:rPr>
        <w:t>controls</w:t>
      </w:r>
      <w:proofErr w:type="gramEnd"/>
      <w:r w:rsidRPr="00A2538A">
        <w:rPr>
          <w:rFonts w:ascii="Verdana" w:hAnsi="Verdana" w:cstheme="minorHAnsi"/>
          <w:bCs/>
          <w:sz w:val="22"/>
          <w:szCs w:val="22"/>
        </w:rPr>
        <w:t xml:space="preserve"> and policies consistent with the scheme of delegation.</w:t>
      </w:r>
    </w:p>
    <w:p w14:paraId="15B4BAB9" w14:textId="77777777" w:rsidR="00A2538A" w:rsidRPr="00A2538A" w:rsidRDefault="00A2538A" w:rsidP="00A2538A">
      <w:pPr>
        <w:pStyle w:val="ListParagraph"/>
        <w:numPr>
          <w:ilvl w:val="0"/>
          <w:numId w:val="41"/>
        </w:numPr>
        <w:rPr>
          <w:rFonts w:ascii="Verdana" w:hAnsi="Verdana" w:cstheme="minorHAnsi"/>
          <w:bCs/>
          <w:sz w:val="22"/>
          <w:szCs w:val="22"/>
        </w:rPr>
      </w:pPr>
      <w:r w:rsidRPr="00A2538A">
        <w:rPr>
          <w:rFonts w:ascii="Verdana" w:hAnsi="Verdana" w:cstheme="minorHAnsi"/>
          <w:bCs/>
          <w:sz w:val="22"/>
          <w:szCs w:val="22"/>
        </w:rPr>
        <w:t>To oversee the appointment of auditors and review on a regular basis.</w:t>
      </w:r>
    </w:p>
    <w:p w14:paraId="516C15D6" w14:textId="77777777" w:rsidR="00A2538A" w:rsidRPr="00A2538A" w:rsidRDefault="00A2538A" w:rsidP="00A2538A">
      <w:pPr>
        <w:pStyle w:val="ListParagraph"/>
        <w:numPr>
          <w:ilvl w:val="0"/>
          <w:numId w:val="41"/>
        </w:numPr>
        <w:shd w:val="clear" w:color="auto" w:fill="FFFFFF"/>
        <w:spacing w:before="100" w:beforeAutospacing="1" w:after="100" w:afterAutospacing="1" w:line="270" w:lineRule="atLeast"/>
        <w:rPr>
          <w:rFonts w:ascii="Verdana" w:eastAsia="Times New Roman" w:hAnsi="Verdana"/>
          <w:color w:val="000000"/>
          <w:sz w:val="22"/>
          <w:szCs w:val="22"/>
          <w:lang w:eastAsia="en-GB"/>
        </w:rPr>
      </w:pPr>
      <w:r w:rsidRPr="00A2538A">
        <w:rPr>
          <w:rFonts w:ascii="Verdana" w:eastAsia="Times New Roman" w:hAnsi="Verdana"/>
          <w:color w:val="000000"/>
          <w:sz w:val="22"/>
          <w:szCs w:val="22"/>
          <w:lang w:eastAsia="en-GB"/>
        </w:rPr>
        <w:t>Work with the Finance and Administration Manager to review monthly management accounts</w:t>
      </w:r>
    </w:p>
    <w:p w14:paraId="3A8E8949" w14:textId="77777777" w:rsidR="00A2538A" w:rsidRPr="00A2538A" w:rsidRDefault="00A2538A" w:rsidP="00A2538A">
      <w:pPr>
        <w:numPr>
          <w:ilvl w:val="0"/>
          <w:numId w:val="41"/>
        </w:numPr>
        <w:shd w:val="clear" w:color="auto" w:fill="FFFFFF"/>
        <w:spacing w:before="100" w:beforeAutospacing="1" w:after="100" w:afterAutospacing="1" w:line="270" w:lineRule="atLeast"/>
        <w:rPr>
          <w:rFonts w:ascii="Verdana" w:eastAsia="Times New Roman" w:hAnsi="Verdana"/>
          <w:color w:val="000000"/>
          <w:sz w:val="22"/>
          <w:szCs w:val="22"/>
          <w:lang w:eastAsia="en-GB"/>
        </w:rPr>
      </w:pPr>
      <w:r w:rsidRPr="00A2538A">
        <w:rPr>
          <w:rFonts w:ascii="Verdana" w:eastAsia="Times New Roman" w:hAnsi="Verdana"/>
          <w:sz w:val="22"/>
          <w:szCs w:val="22"/>
          <w:lang w:val="en-US"/>
        </w:rPr>
        <w:t xml:space="preserve">Support the CEO and Finance Manager in budgeting planning and financial forecasting </w:t>
      </w:r>
    </w:p>
    <w:p w14:paraId="0935877F" w14:textId="77777777" w:rsidR="00A2538A" w:rsidRPr="00A2538A" w:rsidRDefault="00A2538A" w:rsidP="00A2538A">
      <w:pPr>
        <w:pStyle w:val="ListParagraph"/>
        <w:numPr>
          <w:ilvl w:val="0"/>
          <w:numId w:val="41"/>
        </w:numPr>
        <w:rPr>
          <w:rFonts w:ascii="Verdana" w:hAnsi="Verdana" w:cstheme="minorHAnsi"/>
          <w:bCs/>
          <w:sz w:val="22"/>
          <w:szCs w:val="22"/>
        </w:rPr>
      </w:pPr>
      <w:r w:rsidRPr="00A2538A">
        <w:rPr>
          <w:rFonts w:ascii="Verdana" w:hAnsi="Verdana" w:cstheme="minorHAnsi"/>
          <w:bCs/>
          <w:sz w:val="22"/>
          <w:szCs w:val="22"/>
        </w:rPr>
        <w:t>To work in close partnership with the Finance &amp; Administration Manager in executing their responsibilities and achieving their goals.</w:t>
      </w:r>
    </w:p>
    <w:p w14:paraId="659BBBAC" w14:textId="77777777" w:rsidR="00A2538A" w:rsidRPr="00A2538A" w:rsidRDefault="00A2538A" w:rsidP="00A2538A">
      <w:pPr>
        <w:pStyle w:val="ListParagraph"/>
        <w:numPr>
          <w:ilvl w:val="0"/>
          <w:numId w:val="41"/>
        </w:numPr>
        <w:spacing w:before="100" w:beforeAutospacing="1"/>
        <w:rPr>
          <w:rFonts w:ascii="Verdana" w:eastAsia="Times New Roman" w:hAnsi="Verdana"/>
          <w:sz w:val="22"/>
          <w:szCs w:val="22"/>
        </w:rPr>
      </w:pPr>
      <w:r w:rsidRPr="00A2538A">
        <w:rPr>
          <w:rFonts w:ascii="Verdana" w:eastAsia="Times New Roman" w:hAnsi="Verdana"/>
          <w:color w:val="000000"/>
          <w:sz w:val="22"/>
          <w:szCs w:val="22"/>
          <w:lang w:eastAsia="en-GB"/>
        </w:rPr>
        <w:t>Assist the Finance and Administration Manager to review the annual accounts</w:t>
      </w:r>
    </w:p>
    <w:p w14:paraId="227B9997" w14:textId="77777777" w:rsidR="00A2538A" w:rsidRPr="00A2538A" w:rsidRDefault="00A2538A" w:rsidP="00A2538A">
      <w:pPr>
        <w:pStyle w:val="ListParagraph"/>
        <w:numPr>
          <w:ilvl w:val="0"/>
          <w:numId w:val="41"/>
        </w:numPr>
        <w:spacing w:before="100" w:beforeAutospacing="1"/>
        <w:rPr>
          <w:rFonts w:ascii="Verdana" w:eastAsia="Times New Roman" w:hAnsi="Verdana"/>
          <w:sz w:val="22"/>
          <w:szCs w:val="22"/>
        </w:rPr>
      </w:pPr>
      <w:r w:rsidRPr="00A2538A">
        <w:rPr>
          <w:rFonts w:ascii="Verdana" w:eastAsia="Times New Roman" w:hAnsi="Verdana"/>
          <w:sz w:val="22"/>
          <w:szCs w:val="22"/>
        </w:rPr>
        <w:t xml:space="preserve">Assist </w:t>
      </w:r>
      <w:r w:rsidRPr="00A2538A">
        <w:rPr>
          <w:rFonts w:ascii="Verdana" w:eastAsia="Times New Roman" w:hAnsi="Verdana"/>
          <w:color w:val="000000"/>
          <w:sz w:val="22"/>
          <w:szCs w:val="22"/>
          <w:lang w:eastAsia="en-GB"/>
        </w:rPr>
        <w:t xml:space="preserve">the Finance and Administration Manager </w:t>
      </w:r>
      <w:r w:rsidRPr="00A2538A">
        <w:rPr>
          <w:rFonts w:ascii="Verdana" w:eastAsia="Times New Roman" w:hAnsi="Verdana"/>
          <w:sz w:val="22"/>
          <w:szCs w:val="22"/>
        </w:rPr>
        <w:t>in scrutinising the branches’ annual financial returns</w:t>
      </w:r>
    </w:p>
    <w:p w14:paraId="7AC0031A" w14:textId="77777777" w:rsidR="00A2538A" w:rsidRPr="00A2538A" w:rsidRDefault="00A2538A" w:rsidP="00A2538A">
      <w:pPr>
        <w:pStyle w:val="ListParagraph"/>
        <w:rPr>
          <w:rFonts w:ascii="Verdana" w:hAnsi="Verdana" w:cstheme="minorHAnsi"/>
          <w:bCs/>
          <w:sz w:val="22"/>
          <w:szCs w:val="22"/>
        </w:rPr>
      </w:pPr>
    </w:p>
    <w:p w14:paraId="33440710" w14:textId="77777777" w:rsidR="00A2538A" w:rsidRPr="00A2538A" w:rsidRDefault="00A2538A" w:rsidP="00A2538A">
      <w:pPr>
        <w:pStyle w:val="ListParagraph"/>
        <w:numPr>
          <w:ilvl w:val="0"/>
          <w:numId w:val="38"/>
        </w:numPr>
        <w:rPr>
          <w:rFonts w:ascii="Verdana" w:hAnsi="Verdana" w:cstheme="minorHAnsi"/>
          <w:bCs/>
          <w:sz w:val="22"/>
          <w:szCs w:val="22"/>
        </w:rPr>
      </w:pPr>
      <w:r w:rsidRPr="00A2538A">
        <w:rPr>
          <w:rFonts w:ascii="Verdana" w:hAnsi="Verdana" w:cstheme="minorHAnsi"/>
          <w:b/>
          <w:sz w:val="22"/>
          <w:szCs w:val="22"/>
        </w:rPr>
        <w:t>Assets and Investments</w:t>
      </w:r>
    </w:p>
    <w:p w14:paraId="53CFCC26" w14:textId="77777777" w:rsidR="00A2538A" w:rsidRPr="00A2538A" w:rsidRDefault="00A2538A" w:rsidP="00A2538A">
      <w:pPr>
        <w:pStyle w:val="ListParagraph"/>
        <w:rPr>
          <w:rFonts w:ascii="Verdana" w:hAnsi="Verdana" w:cstheme="minorHAnsi"/>
          <w:bCs/>
          <w:sz w:val="22"/>
          <w:szCs w:val="22"/>
        </w:rPr>
      </w:pPr>
    </w:p>
    <w:p w14:paraId="65D7B7C0" w14:textId="77777777" w:rsidR="00A2538A" w:rsidRPr="00A2538A" w:rsidRDefault="00A2538A" w:rsidP="00A2538A">
      <w:pPr>
        <w:pStyle w:val="ListParagraph"/>
        <w:numPr>
          <w:ilvl w:val="0"/>
          <w:numId w:val="44"/>
        </w:numPr>
        <w:rPr>
          <w:rFonts w:ascii="Verdana" w:hAnsi="Verdana" w:cstheme="minorHAnsi"/>
          <w:bCs/>
          <w:sz w:val="22"/>
          <w:szCs w:val="22"/>
        </w:rPr>
      </w:pPr>
      <w:r w:rsidRPr="00A2538A">
        <w:rPr>
          <w:rFonts w:ascii="Verdana" w:hAnsi="Verdana" w:cstheme="minorHAnsi"/>
          <w:bCs/>
          <w:sz w:val="22"/>
          <w:szCs w:val="22"/>
        </w:rPr>
        <w:t>To ensure that the Charity has an appropriate investment policy</w:t>
      </w:r>
    </w:p>
    <w:p w14:paraId="1FB13ACF" w14:textId="77777777" w:rsidR="00A2538A" w:rsidRPr="00A2538A" w:rsidRDefault="00A2538A" w:rsidP="00A2538A">
      <w:pPr>
        <w:pStyle w:val="ListParagraph"/>
        <w:numPr>
          <w:ilvl w:val="0"/>
          <w:numId w:val="43"/>
        </w:numPr>
        <w:rPr>
          <w:rFonts w:ascii="Verdana" w:hAnsi="Verdana" w:cstheme="minorHAnsi"/>
          <w:bCs/>
          <w:sz w:val="22"/>
          <w:szCs w:val="22"/>
        </w:rPr>
      </w:pPr>
      <w:r w:rsidRPr="00A2538A">
        <w:rPr>
          <w:rFonts w:ascii="Verdana" w:hAnsi="Verdana" w:cstheme="minorHAnsi"/>
          <w:bCs/>
          <w:sz w:val="22"/>
          <w:szCs w:val="22"/>
        </w:rPr>
        <w:t>To ensure that the Charity monitors the performance of its investments and to set an appropriate reserves policy</w:t>
      </w:r>
    </w:p>
    <w:p w14:paraId="6D29ECEA" w14:textId="77777777" w:rsidR="00A2538A" w:rsidRPr="00A2538A" w:rsidRDefault="00A2538A" w:rsidP="00A2538A">
      <w:pPr>
        <w:pStyle w:val="ListParagraph"/>
        <w:numPr>
          <w:ilvl w:val="0"/>
          <w:numId w:val="43"/>
        </w:numPr>
        <w:rPr>
          <w:rFonts w:ascii="Verdana" w:hAnsi="Verdana" w:cstheme="minorHAnsi"/>
          <w:bCs/>
          <w:sz w:val="22"/>
          <w:szCs w:val="22"/>
        </w:rPr>
      </w:pPr>
      <w:r w:rsidRPr="00A2538A">
        <w:rPr>
          <w:rFonts w:ascii="Verdana" w:hAnsi="Verdana" w:cstheme="minorHAnsi"/>
          <w:bCs/>
          <w:sz w:val="22"/>
          <w:szCs w:val="22"/>
        </w:rPr>
        <w:t>Oversee the management of NASS owned residential properties</w:t>
      </w:r>
    </w:p>
    <w:p w14:paraId="7C72C56A" w14:textId="77777777" w:rsidR="00A2538A" w:rsidRPr="00A2538A" w:rsidRDefault="00A2538A" w:rsidP="00A2538A">
      <w:pPr>
        <w:rPr>
          <w:rFonts w:ascii="Verdana" w:hAnsi="Verdana" w:cstheme="minorHAnsi"/>
          <w:bCs/>
          <w:sz w:val="22"/>
          <w:szCs w:val="22"/>
        </w:rPr>
      </w:pPr>
    </w:p>
    <w:p w14:paraId="5A0C6FD0" w14:textId="77777777" w:rsidR="00A2538A" w:rsidRPr="00A2538A" w:rsidRDefault="00A2538A" w:rsidP="00A2538A">
      <w:pPr>
        <w:pStyle w:val="ListParagraph"/>
        <w:numPr>
          <w:ilvl w:val="0"/>
          <w:numId w:val="38"/>
        </w:numPr>
        <w:rPr>
          <w:rFonts w:ascii="Verdana" w:hAnsi="Verdana" w:cstheme="minorHAnsi"/>
          <w:b/>
          <w:sz w:val="22"/>
          <w:szCs w:val="22"/>
        </w:rPr>
      </w:pPr>
      <w:r w:rsidRPr="00A2538A">
        <w:rPr>
          <w:rFonts w:ascii="Verdana" w:hAnsi="Verdana" w:cstheme="minorHAnsi"/>
          <w:b/>
          <w:sz w:val="22"/>
          <w:szCs w:val="22"/>
        </w:rPr>
        <w:t>Governance</w:t>
      </w:r>
    </w:p>
    <w:p w14:paraId="2A2A6597" w14:textId="77777777" w:rsidR="00A2538A" w:rsidRPr="00A2538A" w:rsidRDefault="00A2538A" w:rsidP="00A2538A">
      <w:pPr>
        <w:pStyle w:val="ListParagraph"/>
        <w:rPr>
          <w:rFonts w:ascii="Verdana" w:hAnsi="Verdana" w:cstheme="minorHAnsi"/>
          <w:bCs/>
          <w:sz w:val="22"/>
          <w:szCs w:val="22"/>
        </w:rPr>
      </w:pPr>
    </w:p>
    <w:p w14:paraId="37882254" w14:textId="77777777" w:rsidR="00A2538A" w:rsidRPr="00A2538A" w:rsidRDefault="00A2538A" w:rsidP="00A2538A">
      <w:pPr>
        <w:pStyle w:val="ListParagraph"/>
        <w:numPr>
          <w:ilvl w:val="0"/>
          <w:numId w:val="39"/>
        </w:numPr>
        <w:rPr>
          <w:rFonts w:ascii="Verdana" w:hAnsi="Verdana" w:cstheme="minorHAnsi"/>
          <w:bCs/>
          <w:sz w:val="22"/>
          <w:szCs w:val="22"/>
        </w:rPr>
      </w:pPr>
      <w:r w:rsidRPr="00A2538A">
        <w:rPr>
          <w:rFonts w:ascii="Verdana" w:hAnsi="Verdana" w:cstheme="minorHAnsi"/>
          <w:bCs/>
          <w:sz w:val="22"/>
          <w:szCs w:val="22"/>
        </w:rPr>
        <w:t>To ensure that the Board is aware of its financial duties and responsibilities and the need to comply with all legislation</w:t>
      </w:r>
    </w:p>
    <w:p w14:paraId="7C99CD80" w14:textId="77777777" w:rsidR="00A2538A" w:rsidRPr="00A2538A" w:rsidRDefault="00A2538A" w:rsidP="00A2538A">
      <w:pPr>
        <w:pStyle w:val="ListParagraph"/>
        <w:numPr>
          <w:ilvl w:val="0"/>
          <w:numId w:val="39"/>
        </w:numPr>
        <w:shd w:val="clear" w:color="auto" w:fill="FFFFFF"/>
        <w:spacing w:before="100" w:beforeAutospacing="1" w:after="100" w:afterAutospacing="1" w:line="270" w:lineRule="atLeast"/>
        <w:rPr>
          <w:rFonts w:ascii="Verdana" w:eastAsia="Times New Roman" w:hAnsi="Verdana"/>
          <w:color w:val="000000"/>
          <w:sz w:val="22"/>
          <w:szCs w:val="22"/>
          <w:lang w:eastAsia="en-GB"/>
        </w:rPr>
      </w:pPr>
      <w:r w:rsidRPr="00A2538A">
        <w:rPr>
          <w:rFonts w:ascii="Verdana" w:eastAsia="Times New Roman" w:hAnsi="Verdana"/>
          <w:color w:val="000000"/>
          <w:sz w:val="22"/>
          <w:szCs w:val="22"/>
          <w:lang w:eastAsia="en-GB"/>
        </w:rPr>
        <w:t>Act as a counter signatory on bank accounts and HMRC registration</w:t>
      </w:r>
    </w:p>
    <w:p w14:paraId="336D914D" w14:textId="77777777" w:rsidR="00A2538A" w:rsidRPr="00A2538A" w:rsidRDefault="00A2538A" w:rsidP="00A2538A">
      <w:pPr>
        <w:pStyle w:val="ListParagraph"/>
        <w:numPr>
          <w:ilvl w:val="0"/>
          <w:numId w:val="39"/>
        </w:numPr>
        <w:rPr>
          <w:rFonts w:ascii="Verdana" w:hAnsi="Verdana" w:cstheme="minorHAnsi"/>
          <w:bCs/>
          <w:sz w:val="22"/>
          <w:szCs w:val="22"/>
        </w:rPr>
      </w:pPr>
    </w:p>
    <w:p w14:paraId="0D6BFCBC" w14:textId="77777777" w:rsidR="00A2538A" w:rsidRPr="00A2538A" w:rsidRDefault="00A2538A" w:rsidP="00A2538A">
      <w:pPr>
        <w:pStyle w:val="ListParagraph"/>
        <w:numPr>
          <w:ilvl w:val="0"/>
          <w:numId w:val="39"/>
        </w:numPr>
        <w:shd w:val="clear" w:color="auto" w:fill="FFFFFF"/>
        <w:spacing w:before="100" w:beforeAutospacing="1" w:after="100" w:afterAutospacing="1" w:line="270" w:lineRule="atLeast"/>
        <w:rPr>
          <w:rFonts w:ascii="Verdana" w:eastAsia="Times New Roman" w:hAnsi="Verdana"/>
          <w:color w:val="000000"/>
          <w:sz w:val="22"/>
          <w:szCs w:val="22"/>
          <w:lang w:eastAsia="en-GB"/>
        </w:rPr>
      </w:pPr>
      <w:r w:rsidRPr="00A2538A">
        <w:rPr>
          <w:rFonts w:ascii="Verdana" w:eastAsia="Times New Roman" w:hAnsi="Verdana"/>
          <w:color w:val="000000"/>
          <w:sz w:val="22"/>
          <w:szCs w:val="22"/>
          <w:lang w:eastAsia="en-GB"/>
        </w:rPr>
        <w:t>Monitor the financial administration of the charity and reporting to the board of trustees, in compliance with the governing document</w:t>
      </w:r>
    </w:p>
    <w:p w14:paraId="02CB6FE6" w14:textId="77777777" w:rsidR="00A2538A" w:rsidRPr="00A2538A" w:rsidRDefault="00A2538A" w:rsidP="00A2538A">
      <w:pPr>
        <w:pStyle w:val="ListParagraph"/>
        <w:numPr>
          <w:ilvl w:val="0"/>
          <w:numId w:val="39"/>
        </w:numPr>
        <w:rPr>
          <w:rFonts w:ascii="Verdana" w:hAnsi="Verdana" w:cstheme="minorHAnsi"/>
          <w:bCs/>
          <w:sz w:val="22"/>
          <w:szCs w:val="22"/>
        </w:rPr>
      </w:pPr>
      <w:r w:rsidRPr="00A2538A">
        <w:rPr>
          <w:rFonts w:ascii="Verdana" w:hAnsi="Verdana" w:cstheme="minorHAnsi"/>
          <w:bCs/>
          <w:sz w:val="22"/>
          <w:szCs w:val="22"/>
        </w:rPr>
        <w:t>To ensure that all financial policies, procedures, and the appointment of external financial advisors are reviewed on a regular basis</w:t>
      </w:r>
    </w:p>
    <w:p w14:paraId="5190757D" w14:textId="77777777" w:rsidR="00A2538A" w:rsidRPr="00A2538A" w:rsidRDefault="00A2538A" w:rsidP="00A2538A">
      <w:pPr>
        <w:pStyle w:val="ListParagraph"/>
        <w:numPr>
          <w:ilvl w:val="0"/>
          <w:numId w:val="40"/>
        </w:numPr>
        <w:rPr>
          <w:rFonts w:ascii="Verdana" w:hAnsi="Verdana" w:cstheme="minorHAnsi"/>
          <w:bCs/>
          <w:sz w:val="22"/>
          <w:szCs w:val="22"/>
        </w:rPr>
      </w:pPr>
      <w:r w:rsidRPr="00A2538A">
        <w:rPr>
          <w:rFonts w:ascii="Verdana" w:hAnsi="Verdana" w:cstheme="minorHAnsi"/>
          <w:bCs/>
          <w:sz w:val="22"/>
          <w:szCs w:val="22"/>
        </w:rPr>
        <w:t>To ensure that the Board’s scheme of delegation is reviewed on a regular basis</w:t>
      </w:r>
    </w:p>
    <w:p w14:paraId="2DF81953" w14:textId="77777777" w:rsidR="00A2538A" w:rsidRPr="00A2538A" w:rsidRDefault="00A2538A" w:rsidP="00A2538A">
      <w:pPr>
        <w:pStyle w:val="ListParagraph"/>
        <w:numPr>
          <w:ilvl w:val="0"/>
          <w:numId w:val="40"/>
        </w:numPr>
        <w:rPr>
          <w:rFonts w:ascii="Verdana" w:hAnsi="Verdana" w:cstheme="minorHAnsi"/>
          <w:bCs/>
          <w:sz w:val="22"/>
          <w:szCs w:val="22"/>
        </w:rPr>
      </w:pPr>
      <w:r w:rsidRPr="00A2538A">
        <w:rPr>
          <w:rFonts w:ascii="Verdana" w:hAnsi="Verdana" w:cstheme="minorHAnsi"/>
          <w:bCs/>
          <w:sz w:val="22"/>
          <w:szCs w:val="22"/>
        </w:rPr>
        <w:t>Serve as part of the Finance and General Purposes Committee</w:t>
      </w:r>
    </w:p>
    <w:p w14:paraId="21F058A0" w14:textId="77777777" w:rsidR="00A2538A" w:rsidRPr="00A2538A" w:rsidRDefault="00A2538A" w:rsidP="00A2538A">
      <w:pPr>
        <w:pStyle w:val="ListParagraph"/>
        <w:rPr>
          <w:rFonts w:ascii="Verdana" w:hAnsi="Verdana" w:cstheme="minorHAnsi"/>
          <w:bCs/>
          <w:sz w:val="22"/>
          <w:szCs w:val="22"/>
        </w:rPr>
      </w:pPr>
    </w:p>
    <w:p w14:paraId="1C84B2F1" w14:textId="77777777" w:rsidR="00A2538A" w:rsidRPr="00A2538A" w:rsidRDefault="00A2538A" w:rsidP="00A2538A">
      <w:pPr>
        <w:rPr>
          <w:rFonts w:ascii="Verdana" w:hAnsi="Verdana" w:cstheme="minorHAnsi"/>
          <w:b/>
          <w:sz w:val="22"/>
          <w:szCs w:val="22"/>
        </w:rPr>
      </w:pPr>
    </w:p>
    <w:p w14:paraId="29D17F99" w14:textId="77777777" w:rsidR="00A2538A" w:rsidRPr="00A2538A" w:rsidRDefault="00A2538A" w:rsidP="00A2538A">
      <w:pPr>
        <w:rPr>
          <w:rFonts w:ascii="Verdana" w:hAnsi="Verdana" w:cstheme="minorHAnsi"/>
          <w:b/>
          <w:sz w:val="22"/>
          <w:szCs w:val="22"/>
        </w:rPr>
      </w:pPr>
      <w:r w:rsidRPr="00A2538A">
        <w:rPr>
          <w:rFonts w:ascii="Verdana" w:hAnsi="Verdana" w:cstheme="minorHAnsi"/>
          <w:b/>
          <w:sz w:val="22"/>
          <w:szCs w:val="22"/>
        </w:rPr>
        <w:t>General responsibilities of a Trustee</w:t>
      </w:r>
    </w:p>
    <w:p w14:paraId="6518E553" w14:textId="77777777" w:rsidR="00A2538A" w:rsidRPr="00A2538A" w:rsidRDefault="00A2538A" w:rsidP="00A2538A">
      <w:pPr>
        <w:rPr>
          <w:rFonts w:ascii="Verdana" w:hAnsi="Verdana" w:cstheme="minorHAnsi"/>
          <w:b/>
          <w:sz w:val="22"/>
          <w:szCs w:val="22"/>
        </w:rPr>
      </w:pPr>
    </w:p>
    <w:p w14:paraId="07228BB4" w14:textId="77777777" w:rsidR="00A2538A" w:rsidRPr="00A2538A" w:rsidRDefault="00A2538A" w:rsidP="00A2538A">
      <w:pPr>
        <w:rPr>
          <w:rFonts w:ascii="Verdana" w:hAnsi="Verdana" w:cstheme="minorHAnsi"/>
          <w:bCs/>
          <w:sz w:val="22"/>
          <w:szCs w:val="22"/>
        </w:rPr>
      </w:pPr>
      <w:r w:rsidRPr="00A2538A">
        <w:rPr>
          <w:rFonts w:ascii="Verdana" w:hAnsi="Verdana" w:cstheme="minorHAnsi"/>
          <w:bCs/>
          <w:sz w:val="22"/>
          <w:szCs w:val="22"/>
        </w:rPr>
        <w:t>In addition to the responsibilities outlined above, the Treasurer as a Trustee has the</w:t>
      </w:r>
    </w:p>
    <w:p w14:paraId="5356371B" w14:textId="77777777" w:rsidR="00A2538A" w:rsidRPr="00A2538A" w:rsidRDefault="00A2538A" w:rsidP="00A2538A">
      <w:pPr>
        <w:rPr>
          <w:rFonts w:ascii="Verdana" w:hAnsi="Verdana" w:cstheme="minorHAnsi"/>
          <w:bCs/>
          <w:sz w:val="22"/>
          <w:szCs w:val="22"/>
        </w:rPr>
      </w:pPr>
      <w:r w:rsidRPr="00A2538A">
        <w:rPr>
          <w:rFonts w:ascii="Verdana" w:hAnsi="Verdana" w:cstheme="minorHAnsi"/>
          <w:bCs/>
          <w:sz w:val="22"/>
          <w:szCs w:val="22"/>
        </w:rPr>
        <w:t>following general responsibilities:</w:t>
      </w:r>
    </w:p>
    <w:p w14:paraId="2D8CE1EC" w14:textId="77777777" w:rsidR="00A2538A" w:rsidRPr="00A2538A" w:rsidRDefault="00A2538A" w:rsidP="00A2538A">
      <w:pPr>
        <w:rPr>
          <w:rFonts w:ascii="Verdana" w:hAnsi="Verdana" w:cstheme="minorHAnsi"/>
          <w:bCs/>
          <w:sz w:val="22"/>
          <w:szCs w:val="22"/>
        </w:rPr>
      </w:pPr>
    </w:p>
    <w:p w14:paraId="10C3EFC8"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There is a legal requirement that a charity trustee must: </w:t>
      </w:r>
    </w:p>
    <w:p w14:paraId="47D2855A" w14:textId="385A5B3E" w:rsidR="00A2538A" w:rsidRPr="00A2538A" w:rsidRDefault="00A2538A" w:rsidP="00A2538A">
      <w:pPr>
        <w:pStyle w:val="ListParagraph"/>
        <w:numPr>
          <w:ilvl w:val="0"/>
          <w:numId w:val="35"/>
        </w:numPr>
        <w:rPr>
          <w:rFonts w:ascii="Verdana" w:hAnsi="Verdana" w:cstheme="minorHAnsi"/>
          <w:sz w:val="22"/>
          <w:szCs w:val="22"/>
        </w:rPr>
      </w:pPr>
      <w:r w:rsidRPr="00A2538A">
        <w:rPr>
          <w:rFonts w:ascii="Verdana" w:hAnsi="Verdana" w:cstheme="minorHAnsi"/>
          <w:b/>
          <w:bCs/>
          <w:i/>
          <w:iCs/>
          <w:sz w:val="22"/>
          <w:szCs w:val="22"/>
        </w:rPr>
        <w:t>Ensure that the charity is carrying out its purpose for the public benefit</w:t>
      </w:r>
      <w:r w:rsidRPr="00A2538A">
        <w:rPr>
          <w:rFonts w:ascii="Verdana" w:hAnsi="Verdana" w:cstheme="minorHAnsi"/>
          <w:sz w:val="22"/>
          <w:szCs w:val="22"/>
        </w:rPr>
        <w:t xml:space="preserve">, as set out in the Constitution: understand the charity’s purpose; plan what the charity will so and what you want it to achieve; be able to explain how all the charity’s </w:t>
      </w:r>
      <w:r w:rsidR="004019D5">
        <w:rPr>
          <w:rFonts w:ascii="Verdana" w:hAnsi="Verdana" w:cstheme="minorHAnsi"/>
          <w:sz w:val="22"/>
          <w:szCs w:val="22"/>
        </w:rPr>
        <w:lastRenderedPageBreak/>
        <w:t>a</w:t>
      </w:r>
      <w:r w:rsidRPr="00A2538A">
        <w:rPr>
          <w:rFonts w:ascii="Verdana" w:hAnsi="Verdana" w:cstheme="minorHAnsi"/>
          <w:sz w:val="22"/>
          <w:szCs w:val="22"/>
        </w:rPr>
        <w:t>ctivities are intended to further its purposes; understand how the charity benefits the public by carrying out its purpose.</w:t>
      </w:r>
    </w:p>
    <w:p w14:paraId="7252A249" w14:textId="77777777" w:rsidR="00A2538A" w:rsidRPr="00A2538A" w:rsidRDefault="00A2538A" w:rsidP="00A2538A">
      <w:pPr>
        <w:pStyle w:val="ListParagraph"/>
        <w:numPr>
          <w:ilvl w:val="0"/>
          <w:numId w:val="35"/>
        </w:numPr>
        <w:rPr>
          <w:rFonts w:ascii="Verdana" w:hAnsi="Verdana" w:cstheme="minorHAnsi"/>
          <w:sz w:val="22"/>
          <w:szCs w:val="22"/>
        </w:rPr>
      </w:pPr>
      <w:r w:rsidRPr="00A2538A">
        <w:rPr>
          <w:rFonts w:ascii="Verdana" w:hAnsi="Verdana" w:cstheme="minorHAnsi"/>
          <w:b/>
          <w:bCs/>
          <w:i/>
          <w:iCs/>
          <w:sz w:val="22"/>
          <w:szCs w:val="22"/>
        </w:rPr>
        <w:t>Ensure that the charity complies with its Constitution, charity law, company law</w:t>
      </w:r>
      <w:r w:rsidRPr="00A2538A">
        <w:rPr>
          <w:rFonts w:ascii="Verdana" w:hAnsi="Verdana" w:cstheme="minorHAnsi"/>
          <w:sz w:val="22"/>
          <w:szCs w:val="22"/>
        </w:rPr>
        <w:t xml:space="preserve"> and any other relevant legislation or regulations.</w:t>
      </w:r>
    </w:p>
    <w:p w14:paraId="6728CD7E" w14:textId="77777777" w:rsidR="00A2538A" w:rsidRPr="00A2538A" w:rsidRDefault="00A2538A" w:rsidP="00A2538A">
      <w:pPr>
        <w:pStyle w:val="ListParagraph"/>
        <w:numPr>
          <w:ilvl w:val="0"/>
          <w:numId w:val="35"/>
        </w:numPr>
        <w:rPr>
          <w:rFonts w:ascii="Verdana" w:hAnsi="Verdana" w:cstheme="minorHAnsi"/>
          <w:sz w:val="22"/>
          <w:szCs w:val="22"/>
        </w:rPr>
      </w:pPr>
      <w:r w:rsidRPr="00A2538A">
        <w:rPr>
          <w:rFonts w:ascii="Verdana" w:hAnsi="Verdana" w:cstheme="minorHAnsi"/>
          <w:b/>
          <w:bCs/>
          <w:i/>
          <w:iCs/>
          <w:sz w:val="22"/>
          <w:szCs w:val="22"/>
        </w:rPr>
        <w:t>Act in the interests of the charity</w:t>
      </w:r>
      <w:r w:rsidRPr="00A2538A">
        <w:rPr>
          <w:rFonts w:ascii="Verdana" w:hAnsi="Verdana" w:cstheme="minorHAnsi"/>
          <w:sz w:val="22"/>
          <w:szCs w:val="22"/>
        </w:rPr>
        <w:t>: Safeguard the good name and values of the Charity, make balanced and adequately informed decisions, thinking about the long term as well as the short term; avoid putting yourself in a position where your duty to the charity conflicts with your personal interest or loyalty to any other person or body; not receive any benefit from the charity unless it is properly authorised and clearly in the charity’s interests.</w:t>
      </w:r>
    </w:p>
    <w:p w14:paraId="23604819" w14:textId="77777777" w:rsidR="00A2538A" w:rsidRPr="00A2538A" w:rsidRDefault="00A2538A" w:rsidP="00A2538A">
      <w:pPr>
        <w:pStyle w:val="ListParagraph"/>
        <w:numPr>
          <w:ilvl w:val="0"/>
          <w:numId w:val="35"/>
        </w:numPr>
        <w:rPr>
          <w:rFonts w:ascii="Verdana" w:hAnsi="Verdana" w:cstheme="minorHAnsi"/>
          <w:sz w:val="22"/>
          <w:szCs w:val="22"/>
        </w:rPr>
      </w:pPr>
      <w:r w:rsidRPr="00A2538A">
        <w:rPr>
          <w:rFonts w:ascii="Verdana" w:hAnsi="Verdana" w:cstheme="minorHAnsi"/>
          <w:b/>
          <w:bCs/>
          <w:i/>
          <w:iCs/>
          <w:sz w:val="22"/>
          <w:szCs w:val="22"/>
        </w:rPr>
        <w:t>Manage the charity’s resources responsibly</w:t>
      </w:r>
      <w:r w:rsidRPr="00A2538A">
        <w:rPr>
          <w:rFonts w:ascii="Verdana" w:hAnsi="Verdana" w:cstheme="minorHAnsi"/>
          <w:sz w:val="22"/>
          <w:szCs w:val="22"/>
        </w:rPr>
        <w:t xml:space="preserve">: make sure that its assets are only used to carry out its charitable purpose; avoid exposing the charity’s assets, </w:t>
      </w:r>
      <w:proofErr w:type="gramStart"/>
      <w:r w:rsidRPr="00A2538A">
        <w:rPr>
          <w:rFonts w:ascii="Verdana" w:hAnsi="Verdana" w:cstheme="minorHAnsi"/>
          <w:sz w:val="22"/>
          <w:szCs w:val="22"/>
        </w:rPr>
        <w:t>beneficiaries</w:t>
      </w:r>
      <w:proofErr w:type="gramEnd"/>
      <w:r w:rsidRPr="00A2538A">
        <w:rPr>
          <w:rFonts w:ascii="Verdana" w:hAnsi="Verdana" w:cstheme="minorHAnsi"/>
          <w:sz w:val="22"/>
          <w:szCs w:val="22"/>
        </w:rPr>
        <w:t xml:space="preserve"> or reputation to undue risk; not over-committing the charity; and taking special care when investing or borrowing. </w:t>
      </w:r>
    </w:p>
    <w:p w14:paraId="3FBA9B15" w14:textId="77777777" w:rsidR="00A2538A" w:rsidRPr="00A2538A" w:rsidRDefault="00A2538A" w:rsidP="00A2538A">
      <w:pPr>
        <w:pStyle w:val="ListParagraph"/>
        <w:numPr>
          <w:ilvl w:val="0"/>
          <w:numId w:val="35"/>
        </w:numPr>
        <w:rPr>
          <w:rFonts w:ascii="Verdana" w:hAnsi="Verdana" w:cstheme="minorHAnsi"/>
          <w:sz w:val="22"/>
          <w:szCs w:val="22"/>
        </w:rPr>
      </w:pPr>
      <w:r w:rsidRPr="00A2538A">
        <w:rPr>
          <w:rFonts w:ascii="Verdana" w:hAnsi="Verdana" w:cstheme="minorHAnsi"/>
          <w:b/>
          <w:bCs/>
          <w:i/>
          <w:iCs/>
          <w:sz w:val="22"/>
          <w:szCs w:val="22"/>
        </w:rPr>
        <w:t>Act with reasonable care and skill</w:t>
      </w:r>
      <w:r w:rsidRPr="00A2538A">
        <w:rPr>
          <w:rFonts w:ascii="Verdana" w:hAnsi="Verdana" w:cstheme="minorHAnsi"/>
          <w:sz w:val="22"/>
          <w:szCs w:val="22"/>
        </w:rPr>
        <w:t>: make use of their skills and experience; take appropriate advice when necessary; and give enough time, thought and energy to the role.</w:t>
      </w:r>
    </w:p>
    <w:p w14:paraId="74DC50B6" w14:textId="77777777" w:rsidR="00A2538A" w:rsidRPr="00A2538A" w:rsidRDefault="00A2538A" w:rsidP="00A2538A">
      <w:pPr>
        <w:pStyle w:val="ListParagraph"/>
        <w:numPr>
          <w:ilvl w:val="0"/>
          <w:numId w:val="35"/>
        </w:numPr>
        <w:rPr>
          <w:rFonts w:ascii="Verdana" w:hAnsi="Verdana" w:cstheme="minorHAnsi"/>
          <w:sz w:val="22"/>
          <w:szCs w:val="22"/>
        </w:rPr>
      </w:pPr>
      <w:r w:rsidRPr="00A2538A">
        <w:rPr>
          <w:rFonts w:ascii="Verdana" w:hAnsi="Verdana" w:cstheme="minorHAnsi"/>
          <w:b/>
          <w:bCs/>
          <w:i/>
          <w:iCs/>
          <w:sz w:val="22"/>
          <w:szCs w:val="22"/>
        </w:rPr>
        <w:t>Ensure that the charity is accountable</w:t>
      </w:r>
      <w:r w:rsidRPr="00A2538A">
        <w:rPr>
          <w:rFonts w:ascii="Verdana" w:hAnsi="Verdana" w:cstheme="minorHAnsi"/>
          <w:sz w:val="22"/>
          <w:szCs w:val="22"/>
        </w:rPr>
        <w:t xml:space="preserve">: comply with statutory accounting and reporting requirements; ensure appropriate accountability to members; ensure appropriate to committees and staff where Board authority are delegated. </w:t>
      </w:r>
    </w:p>
    <w:p w14:paraId="43115F63" w14:textId="77777777" w:rsidR="00A2538A" w:rsidRPr="00A2538A" w:rsidRDefault="00A2538A" w:rsidP="00A2538A">
      <w:pPr>
        <w:rPr>
          <w:rFonts w:ascii="Verdana" w:hAnsi="Verdana" w:cstheme="minorHAnsi"/>
          <w:sz w:val="22"/>
          <w:szCs w:val="22"/>
        </w:rPr>
      </w:pPr>
    </w:p>
    <w:p w14:paraId="0C8529D1"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In addition, trustees should contribute actively to the Board in its role to provide clear strategic direction, working with the Chief Executive in setting the strategy, business plan and budget, and evaluating performance against agreed targets. Trustees are responsible for the appointment of the Chief Executive and, through the Chair, for the monitoring of her/his performance. </w:t>
      </w:r>
    </w:p>
    <w:p w14:paraId="6BA1EA06" w14:textId="77777777" w:rsidR="00A2538A" w:rsidRPr="00A2538A" w:rsidRDefault="00A2538A" w:rsidP="00A2538A">
      <w:pPr>
        <w:rPr>
          <w:rFonts w:ascii="Verdana" w:hAnsi="Verdana" w:cstheme="minorHAnsi"/>
          <w:sz w:val="22"/>
          <w:szCs w:val="22"/>
        </w:rPr>
      </w:pPr>
    </w:p>
    <w:p w14:paraId="3D9BE3BD"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In addition to the above statutory duties, each trustee should use any specific skills, knowledge or experience they </w:t>
      </w:r>
      <w:proofErr w:type="gramStart"/>
      <w:r w:rsidRPr="00A2538A">
        <w:rPr>
          <w:rFonts w:ascii="Verdana" w:hAnsi="Verdana" w:cstheme="minorHAnsi"/>
          <w:sz w:val="22"/>
          <w:szCs w:val="22"/>
        </w:rPr>
        <w:t>have to</w:t>
      </w:r>
      <w:proofErr w:type="gramEnd"/>
      <w:r w:rsidRPr="00A2538A">
        <w:rPr>
          <w:rFonts w:ascii="Verdana" w:hAnsi="Verdana" w:cstheme="minorHAnsi"/>
          <w:sz w:val="22"/>
          <w:szCs w:val="22"/>
        </w:rPr>
        <w:t xml:space="preserve"> help the Board reach sound decisions. This may involve leading discussions, focusing on key issues, providing advice and guidance on new initiatives, </w:t>
      </w:r>
      <w:proofErr w:type="gramStart"/>
      <w:r w:rsidRPr="00A2538A">
        <w:rPr>
          <w:rFonts w:ascii="Verdana" w:hAnsi="Verdana" w:cstheme="minorHAnsi"/>
          <w:sz w:val="22"/>
          <w:szCs w:val="22"/>
        </w:rPr>
        <w:t>evaluation</w:t>
      </w:r>
      <w:proofErr w:type="gramEnd"/>
      <w:r w:rsidRPr="00A2538A">
        <w:rPr>
          <w:rFonts w:ascii="Verdana" w:hAnsi="Verdana" w:cstheme="minorHAnsi"/>
          <w:sz w:val="22"/>
          <w:szCs w:val="22"/>
        </w:rPr>
        <w:t xml:space="preserve"> or other issues in which the trustee has special expertise. </w:t>
      </w:r>
    </w:p>
    <w:p w14:paraId="207C915E" w14:textId="77777777" w:rsidR="00A2538A" w:rsidRPr="00A2538A" w:rsidRDefault="00A2538A" w:rsidP="00A2538A">
      <w:pPr>
        <w:rPr>
          <w:rFonts w:ascii="Verdana" w:hAnsi="Verdana" w:cstheme="minorHAnsi"/>
          <w:sz w:val="22"/>
          <w:szCs w:val="22"/>
        </w:rPr>
      </w:pPr>
    </w:p>
    <w:p w14:paraId="65E19677" w14:textId="77777777" w:rsidR="00A2538A" w:rsidRPr="00A2538A" w:rsidRDefault="00A2538A" w:rsidP="00A2538A">
      <w:pPr>
        <w:rPr>
          <w:rFonts w:ascii="Verdana" w:hAnsi="Verdana" w:cstheme="minorHAnsi"/>
          <w:b/>
          <w:sz w:val="22"/>
          <w:szCs w:val="22"/>
        </w:rPr>
      </w:pPr>
      <w:r w:rsidRPr="00A2538A">
        <w:rPr>
          <w:rFonts w:ascii="Verdana" w:hAnsi="Verdana" w:cstheme="minorHAnsi"/>
          <w:b/>
          <w:sz w:val="22"/>
          <w:szCs w:val="22"/>
        </w:rPr>
        <w:t>The NASS Board of trustees</w:t>
      </w:r>
    </w:p>
    <w:p w14:paraId="1A5652D6"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The NASS Board is a body of 12 trustees which, as defined by The Charities Act 2011, is responsible under the charity's governing document for controlling the administration and management of the charity. Trustees elect from among themselves a Chair and Treasurer. </w:t>
      </w:r>
    </w:p>
    <w:p w14:paraId="7CB49C07" w14:textId="77777777" w:rsidR="00A2538A" w:rsidRPr="00A2538A" w:rsidRDefault="00A2538A" w:rsidP="00A2538A">
      <w:pPr>
        <w:rPr>
          <w:rFonts w:ascii="Verdana" w:hAnsi="Verdana" w:cstheme="minorHAnsi"/>
          <w:sz w:val="22"/>
          <w:szCs w:val="22"/>
        </w:rPr>
      </w:pPr>
    </w:p>
    <w:p w14:paraId="37D2B2E7"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The Board meets four times a year – two of these are face to face meetings held on a Saturday daytime (one of which will be in London and the other held during the annual Members Day) and two are videoconference meetings held on a weekday early evening. Meetings last two hours each. Board meeting papers are sent out one week in advance.</w:t>
      </w:r>
    </w:p>
    <w:p w14:paraId="29261339" w14:textId="77777777" w:rsidR="00A2538A" w:rsidRPr="00A2538A" w:rsidRDefault="00A2538A" w:rsidP="00A2538A">
      <w:pPr>
        <w:rPr>
          <w:rFonts w:ascii="Verdana" w:hAnsi="Verdana" w:cstheme="minorHAnsi"/>
          <w:b/>
          <w:sz w:val="22"/>
          <w:szCs w:val="22"/>
        </w:rPr>
      </w:pPr>
    </w:p>
    <w:p w14:paraId="34BC3A3D" w14:textId="77777777" w:rsidR="00A2538A" w:rsidRPr="00A2538A" w:rsidRDefault="00A2538A" w:rsidP="00A2538A">
      <w:pPr>
        <w:rPr>
          <w:rFonts w:ascii="Verdana" w:hAnsi="Verdana" w:cstheme="minorHAnsi"/>
          <w:b/>
          <w:sz w:val="22"/>
          <w:szCs w:val="22"/>
        </w:rPr>
      </w:pPr>
      <w:r w:rsidRPr="00A2538A">
        <w:rPr>
          <w:rFonts w:ascii="Verdana" w:hAnsi="Verdana" w:cstheme="minorHAnsi"/>
          <w:b/>
          <w:sz w:val="22"/>
          <w:szCs w:val="22"/>
        </w:rPr>
        <w:t xml:space="preserve">Minimum time commitment </w:t>
      </w:r>
    </w:p>
    <w:p w14:paraId="34130968"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Trustees are expected to attend all four Board meetings each year. In addition, trustees are encouraged to attend some of the events organised by NASS including </w:t>
      </w:r>
      <w:r w:rsidRPr="00A2538A">
        <w:rPr>
          <w:rFonts w:ascii="Verdana" w:hAnsi="Verdana" w:cstheme="minorHAnsi"/>
          <w:i/>
          <w:iCs/>
          <w:sz w:val="22"/>
          <w:szCs w:val="22"/>
        </w:rPr>
        <w:t>NASS Voices</w:t>
      </w:r>
      <w:r w:rsidRPr="00A2538A">
        <w:rPr>
          <w:rFonts w:ascii="Verdana" w:hAnsi="Verdana" w:cstheme="minorHAnsi"/>
          <w:sz w:val="22"/>
          <w:szCs w:val="22"/>
        </w:rPr>
        <w:t xml:space="preserve"> conferences and meetings of the </w:t>
      </w:r>
      <w:proofErr w:type="gramStart"/>
      <w:r w:rsidRPr="00A2538A">
        <w:rPr>
          <w:rFonts w:ascii="Verdana" w:hAnsi="Verdana" w:cstheme="minorHAnsi"/>
          <w:sz w:val="22"/>
          <w:szCs w:val="22"/>
        </w:rPr>
        <w:t>All Party</w:t>
      </w:r>
      <w:proofErr w:type="gramEnd"/>
      <w:r w:rsidRPr="00A2538A">
        <w:rPr>
          <w:rFonts w:ascii="Verdana" w:hAnsi="Verdana" w:cstheme="minorHAnsi"/>
          <w:sz w:val="22"/>
          <w:szCs w:val="22"/>
        </w:rPr>
        <w:t xml:space="preserve"> Parliamentary Group on axial </w:t>
      </w:r>
      <w:proofErr w:type="spellStart"/>
      <w:r w:rsidRPr="00A2538A">
        <w:rPr>
          <w:rFonts w:ascii="Verdana" w:hAnsi="Verdana" w:cstheme="minorHAnsi"/>
          <w:sz w:val="22"/>
          <w:szCs w:val="22"/>
        </w:rPr>
        <w:t>SpA</w:t>
      </w:r>
      <w:proofErr w:type="spellEnd"/>
      <w:r w:rsidRPr="00A2538A">
        <w:rPr>
          <w:rFonts w:ascii="Verdana" w:hAnsi="Verdana" w:cstheme="minorHAnsi"/>
          <w:sz w:val="22"/>
          <w:szCs w:val="22"/>
        </w:rPr>
        <w:t xml:space="preserve"> (AS).</w:t>
      </w:r>
    </w:p>
    <w:p w14:paraId="595CAD0D" w14:textId="77777777" w:rsidR="00A2538A" w:rsidRDefault="00A2538A" w:rsidP="00A2538A">
      <w:pPr>
        <w:rPr>
          <w:rFonts w:ascii="Verdana" w:hAnsi="Verdana" w:cstheme="minorHAnsi"/>
          <w:sz w:val="22"/>
          <w:szCs w:val="22"/>
        </w:rPr>
      </w:pPr>
    </w:p>
    <w:p w14:paraId="15AF5C2D" w14:textId="77777777" w:rsidR="004019D5" w:rsidRPr="00A2538A" w:rsidRDefault="004019D5" w:rsidP="00A2538A">
      <w:pPr>
        <w:rPr>
          <w:rFonts w:ascii="Verdana" w:hAnsi="Verdana" w:cstheme="minorHAnsi"/>
          <w:sz w:val="22"/>
          <w:szCs w:val="22"/>
        </w:rPr>
      </w:pPr>
    </w:p>
    <w:p w14:paraId="5367B67F" w14:textId="77777777" w:rsidR="00A2538A" w:rsidRPr="00A2538A" w:rsidRDefault="00A2538A" w:rsidP="00A2538A">
      <w:pPr>
        <w:rPr>
          <w:rFonts w:ascii="Verdana" w:hAnsi="Verdana" w:cstheme="minorHAnsi"/>
          <w:b/>
          <w:bCs/>
          <w:sz w:val="22"/>
          <w:szCs w:val="22"/>
        </w:rPr>
      </w:pPr>
      <w:r w:rsidRPr="00A2538A">
        <w:rPr>
          <w:rFonts w:ascii="Verdana" w:hAnsi="Verdana" w:cstheme="minorHAnsi"/>
          <w:b/>
          <w:bCs/>
          <w:sz w:val="22"/>
          <w:szCs w:val="22"/>
        </w:rPr>
        <w:lastRenderedPageBreak/>
        <w:t>Induction</w:t>
      </w:r>
    </w:p>
    <w:p w14:paraId="4CD0F9C2"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An induction session will be held with newly elected trustees at the NASS office prior to their first meeting. </w:t>
      </w:r>
    </w:p>
    <w:p w14:paraId="080A563B" w14:textId="77777777" w:rsidR="00A2538A" w:rsidRPr="00A2538A" w:rsidRDefault="00A2538A" w:rsidP="00A2538A">
      <w:pPr>
        <w:rPr>
          <w:rFonts w:ascii="Verdana" w:hAnsi="Verdana" w:cstheme="minorHAnsi"/>
          <w:b/>
          <w:sz w:val="22"/>
          <w:szCs w:val="22"/>
        </w:rPr>
      </w:pPr>
    </w:p>
    <w:p w14:paraId="0F9AC53E" w14:textId="77777777" w:rsidR="00A2538A" w:rsidRPr="00A2538A" w:rsidRDefault="00A2538A" w:rsidP="00A2538A">
      <w:pPr>
        <w:rPr>
          <w:rFonts w:ascii="Verdana" w:hAnsi="Verdana" w:cstheme="minorHAnsi"/>
          <w:b/>
          <w:sz w:val="22"/>
          <w:szCs w:val="22"/>
        </w:rPr>
      </w:pPr>
      <w:r w:rsidRPr="00A2538A">
        <w:rPr>
          <w:rFonts w:ascii="Verdana" w:hAnsi="Verdana" w:cstheme="minorHAnsi"/>
          <w:b/>
          <w:sz w:val="22"/>
          <w:szCs w:val="22"/>
        </w:rPr>
        <w:t xml:space="preserve">Person specification  </w:t>
      </w:r>
    </w:p>
    <w:p w14:paraId="3F8D8AA7"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Each trustee must have: </w:t>
      </w:r>
    </w:p>
    <w:p w14:paraId="340D0C2C" w14:textId="77777777" w:rsidR="00A2538A" w:rsidRPr="00A2538A" w:rsidRDefault="00A2538A" w:rsidP="00A2538A">
      <w:pPr>
        <w:rPr>
          <w:rFonts w:ascii="Verdana" w:hAnsi="Verdana" w:cstheme="minorHAnsi"/>
          <w:sz w:val="22"/>
          <w:szCs w:val="22"/>
        </w:rPr>
      </w:pPr>
    </w:p>
    <w:p w14:paraId="7398D636"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a commitment to the mission of NASS</w:t>
      </w:r>
    </w:p>
    <w:p w14:paraId="495EDAD7"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 a willingness to devote the necessary time and effort </w:t>
      </w:r>
    </w:p>
    <w:p w14:paraId="56FE4272"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 integrity </w:t>
      </w:r>
    </w:p>
    <w:p w14:paraId="7347EF2B"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 strategic vision </w:t>
      </w:r>
    </w:p>
    <w:p w14:paraId="29AF4A12"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 good, independent judgement </w:t>
      </w:r>
    </w:p>
    <w:p w14:paraId="44B95B59"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 an ability to think creatively </w:t>
      </w:r>
    </w:p>
    <w:p w14:paraId="15F231C3"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 a willingness to speak their mind </w:t>
      </w:r>
    </w:p>
    <w:p w14:paraId="076BC3CF"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 an understanding and acceptance of the legal duties, </w:t>
      </w:r>
      <w:proofErr w:type="gramStart"/>
      <w:r w:rsidRPr="00A2538A">
        <w:rPr>
          <w:rFonts w:ascii="Verdana" w:hAnsi="Verdana" w:cstheme="minorHAnsi"/>
          <w:sz w:val="22"/>
          <w:szCs w:val="22"/>
        </w:rPr>
        <w:t>responsibilities</w:t>
      </w:r>
      <w:proofErr w:type="gramEnd"/>
      <w:r w:rsidRPr="00A2538A">
        <w:rPr>
          <w:rFonts w:ascii="Verdana" w:hAnsi="Verdana" w:cstheme="minorHAnsi"/>
          <w:sz w:val="22"/>
          <w:szCs w:val="22"/>
        </w:rPr>
        <w:t xml:space="preserve"> and liabilities of trusteeship </w:t>
      </w:r>
    </w:p>
    <w:p w14:paraId="4C4397FE" w14:textId="77777777" w:rsidR="00A2538A" w:rsidRPr="00A2538A" w:rsidRDefault="00A2538A" w:rsidP="00A2538A">
      <w:pPr>
        <w:rPr>
          <w:rFonts w:ascii="Verdana" w:hAnsi="Verdana" w:cstheme="minorHAnsi"/>
          <w:sz w:val="22"/>
          <w:szCs w:val="22"/>
        </w:rPr>
      </w:pPr>
      <w:r w:rsidRPr="00A2538A">
        <w:rPr>
          <w:rFonts w:ascii="Verdana" w:hAnsi="Verdana" w:cstheme="minorHAnsi"/>
          <w:sz w:val="22"/>
          <w:szCs w:val="22"/>
        </w:rPr>
        <w:t xml:space="preserve">• an ability to work effectively as a member of a team and to take decisions for the good of NASS. </w:t>
      </w:r>
    </w:p>
    <w:p w14:paraId="582AC32A" w14:textId="77777777" w:rsidR="00A2538A" w:rsidRPr="00A2538A" w:rsidRDefault="00A2538A" w:rsidP="00A2538A">
      <w:pPr>
        <w:rPr>
          <w:rFonts w:ascii="Verdana" w:hAnsi="Verdana" w:cstheme="minorHAnsi"/>
          <w:sz w:val="22"/>
          <w:szCs w:val="22"/>
        </w:rPr>
      </w:pPr>
    </w:p>
    <w:p w14:paraId="7B8DFE91" w14:textId="77777777" w:rsidR="00A2538A" w:rsidRPr="00A2538A" w:rsidRDefault="00A2538A" w:rsidP="00A2538A">
      <w:pPr>
        <w:rPr>
          <w:rFonts w:ascii="Verdana" w:hAnsi="Verdana"/>
          <w:sz w:val="22"/>
          <w:szCs w:val="22"/>
        </w:rPr>
      </w:pPr>
      <w:r w:rsidRPr="00A2538A">
        <w:rPr>
          <w:rFonts w:ascii="Verdana" w:hAnsi="Verdana"/>
          <w:sz w:val="22"/>
          <w:szCs w:val="22"/>
        </w:rPr>
        <w:t xml:space="preserve">We are looking for someone who, in addition to the general qualities we’ve described above be a qualified accountant; be knowledgeable about the role of finances and skilled in financial terminology and law, have knowledge of charity SORP and who </w:t>
      </w:r>
      <w:proofErr w:type="gramStart"/>
      <w:r w:rsidRPr="00A2538A">
        <w:rPr>
          <w:rFonts w:ascii="Verdana" w:hAnsi="Verdana"/>
          <w:sz w:val="22"/>
          <w:szCs w:val="22"/>
        </w:rPr>
        <w:t>is able to</w:t>
      </w:r>
      <w:proofErr w:type="gramEnd"/>
      <w:r w:rsidRPr="00A2538A">
        <w:rPr>
          <w:rFonts w:ascii="Verdana" w:hAnsi="Verdana"/>
          <w:sz w:val="22"/>
          <w:szCs w:val="22"/>
        </w:rPr>
        <w:t xml:space="preserve"> communicate and explain financial information to Trustees and to other stakeholders.</w:t>
      </w:r>
    </w:p>
    <w:p w14:paraId="116BF87D" w14:textId="77777777" w:rsidR="00A2538A" w:rsidRPr="00A2538A" w:rsidRDefault="00A2538A" w:rsidP="00A2538A">
      <w:pPr>
        <w:rPr>
          <w:rFonts w:ascii="Verdana" w:hAnsi="Verdana"/>
          <w:sz w:val="22"/>
          <w:szCs w:val="22"/>
        </w:rPr>
      </w:pPr>
    </w:p>
    <w:p w14:paraId="762897F7" w14:textId="77777777" w:rsidR="00A2538A" w:rsidRPr="00A2538A" w:rsidRDefault="00A2538A" w:rsidP="00A2538A">
      <w:pPr>
        <w:rPr>
          <w:rFonts w:ascii="Verdana" w:hAnsi="Verdana"/>
          <w:sz w:val="22"/>
          <w:szCs w:val="22"/>
        </w:rPr>
      </w:pPr>
    </w:p>
    <w:p w14:paraId="0E5AE6A7" w14:textId="77777777" w:rsidR="00A2538A" w:rsidRPr="00A2538A" w:rsidRDefault="00A2538A" w:rsidP="00A2538A">
      <w:pPr>
        <w:jc w:val="center"/>
        <w:rPr>
          <w:rFonts w:ascii="Verdana" w:hAnsi="Verdana" w:cstheme="minorHAnsi"/>
          <w:b/>
          <w:bCs/>
          <w:sz w:val="22"/>
          <w:szCs w:val="22"/>
        </w:rPr>
      </w:pPr>
      <w:r w:rsidRPr="00A2538A">
        <w:rPr>
          <w:rFonts w:ascii="Verdana" w:hAnsi="Verdana" w:cstheme="minorHAnsi"/>
          <w:b/>
          <w:bCs/>
          <w:sz w:val="22"/>
          <w:szCs w:val="22"/>
        </w:rPr>
        <w:t>Please return this form by 28</w:t>
      </w:r>
      <w:r w:rsidRPr="00A2538A">
        <w:rPr>
          <w:rFonts w:ascii="Verdana" w:hAnsi="Verdana" w:cstheme="minorHAnsi"/>
          <w:b/>
          <w:bCs/>
          <w:sz w:val="22"/>
          <w:szCs w:val="22"/>
          <w:vertAlign w:val="superscript"/>
        </w:rPr>
        <w:t>th</w:t>
      </w:r>
      <w:r w:rsidRPr="00A2538A">
        <w:rPr>
          <w:rFonts w:ascii="Verdana" w:hAnsi="Verdana" w:cstheme="minorHAnsi"/>
          <w:b/>
          <w:bCs/>
          <w:sz w:val="22"/>
          <w:szCs w:val="22"/>
        </w:rPr>
        <w:t xml:space="preserve"> July 2022 to:</w:t>
      </w:r>
    </w:p>
    <w:p w14:paraId="504F5B53" w14:textId="77777777" w:rsidR="00A2538A" w:rsidRPr="00A2538A" w:rsidRDefault="00A2538A" w:rsidP="00A2538A">
      <w:pPr>
        <w:jc w:val="center"/>
        <w:rPr>
          <w:rFonts w:ascii="Verdana" w:hAnsi="Verdana" w:cstheme="minorHAnsi"/>
          <w:b/>
          <w:bCs/>
          <w:sz w:val="22"/>
          <w:szCs w:val="22"/>
        </w:rPr>
      </w:pPr>
      <w:r w:rsidRPr="00A2538A">
        <w:rPr>
          <w:rFonts w:ascii="Verdana" w:hAnsi="Verdana" w:cstheme="minorHAnsi"/>
          <w:b/>
          <w:bCs/>
          <w:sz w:val="22"/>
          <w:szCs w:val="22"/>
        </w:rPr>
        <w:t xml:space="preserve">Dr Dale Webb, Chief Executive, NASS </w:t>
      </w:r>
    </w:p>
    <w:p w14:paraId="0F6F6402" w14:textId="77777777" w:rsidR="00A2538A" w:rsidRPr="00A2538A" w:rsidRDefault="00A2538A" w:rsidP="00A2538A">
      <w:pPr>
        <w:jc w:val="center"/>
        <w:rPr>
          <w:rFonts w:ascii="Verdana" w:hAnsi="Verdana" w:cstheme="minorHAnsi"/>
          <w:b/>
          <w:bCs/>
          <w:sz w:val="22"/>
          <w:szCs w:val="22"/>
        </w:rPr>
      </w:pPr>
    </w:p>
    <w:p w14:paraId="3F5C66EF" w14:textId="77777777" w:rsidR="00A2538A" w:rsidRPr="00A2538A" w:rsidRDefault="00A2538A" w:rsidP="00A2538A">
      <w:pPr>
        <w:jc w:val="center"/>
        <w:rPr>
          <w:rFonts w:ascii="Verdana" w:hAnsi="Verdana" w:cstheme="minorHAnsi"/>
          <w:b/>
          <w:bCs/>
          <w:sz w:val="22"/>
          <w:szCs w:val="22"/>
        </w:rPr>
      </w:pPr>
      <w:r w:rsidRPr="00A2538A">
        <w:rPr>
          <w:rFonts w:ascii="Verdana" w:hAnsi="Verdana" w:cstheme="minorHAnsi"/>
          <w:b/>
          <w:bCs/>
          <w:sz w:val="22"/>
          <w:szCs w:val="22"/>
        </w:rPr>
        <w:t>By post (address below) or by email to dalewebb@nass.co.uk</w:t>
      </w:r>
    </w:p>
    <w:p w14:paraId="16B26E26" w14:textId="5394DFDF" w:rsidR="001616CE" w:rsidRPr="00E90789" w:rsidRDefault="001616CE" w:rsidP="00A2538A">
      <w:pPr>
        <w:rPr>
          <w:rFonts w:ascii="Verdana" w:hAnsi="Verdana" w:cstheme="minorHAnsi"/>
          <w:b/>
          <w:bCs/>
        </w:rPr>
      </w:pPr>
    </w:p>
    <w:sectPr w:rsidR="001616CE" w:rsidRPr="00E90789" w:rsidSect="00AB1FCD">
      <w:footerReference w:type="default" r:id="rId11"/>
      <w:headerReference w:type="first" r:id="rId12"/>
      <w:footerReference w:type="first" r:id="rId13"/>
      <w:pgSz w:w="11906" w:h="16838" w:code="9"/>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2103" w14:textId="77777777" w:rsidR="00EC40D7" w:rsidRDefault="00EC40D7" w:rsidP="00EF66BB">
      <w:r>
        <w:separator/>
      </w:r>
    </w:p>
  </w:endnote>
  <w:endnote w:type="continuationSeparator" w:id="0">
    <w:p w14:paraId="0F1BAE33" w14:textId="77777777" w:rsidR="00EC40D7" w:rsidRDefault="00EC40D7" w:rsidP="00EF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6F3F" w14:textId="77777777" w:rsidR="00C15293" w:rsidRDefault="00C15293" w:rsidP="00AB1FCD">
    <w:pPr>
      <w:pStyle w:val="Footer"/>
      <w:jc w:val="center"/>
      <w:rPr>
        <w:rFonts w:ascii="Century Gothic" w:hAnsi="Century Gothic" w:cs="Tahoma"/>
        <w:color w:val="1F497D"/>
        <w:sz w:val="21"/>
        <w:szCs w:val="21"/>
      </w:rPr>
    </w:pPr>
  </w:p>
  <w:p w14:paraId="235C8DC5" w14:textId="77777777" w:rsidR="00C15293" w:rsidRDefault="00C15293" w:rsidP="00AB1FCD">
    <w:pPr>
      <w:pStyle w:val="Footer"/>
      <w:jc w:val="center"/>
      <w:rPr>
        <w:rFonts w:ascii="Century Gothic" w:hAnsi="Century Gothic" w:cs="Tahoma"/>
        <w:color w:val="1F497D"/>
        <w:sz w:val="21"/>
        <w:szCs w:val="21"/>
      </w:rPr>
    </w:pPr>
  </w:p>
  <w:p w14:paraId="30B775CA" w14:textId="77777777" w:rsidR="00C15293" w:rsidRDefault="00C15293" w:rsidP="00AB1FCD">
    <w:pPr>
      <w:pStyle w:val="Footer"/>
      <w:jc w:val="center"/>
      <w:rPr>
        <w:rFonts w:ascii="Century Gothic" w:hAnsi="Century Gothic" w:cs="Tahoma"/>
        <w:color w:val="1F497D"/>
        <w:sz w:val="21"/>
        <w:szCs w:val="21"/>
      </w:rPr>
    </w:pPr>
  </w:p>
  <w:p w14:paraId="5445558C" w14:textId="77777777" w:rsidR="00FD1B3F" w:rsidRPr="00156FA3" w:rsidRDefault="00FD1B3F" w:rsidP="00FD1B3F">
    <w:pPr>
      <w:pStyle w:val="Footer"/>
      <w:jc w:val="center"/>
      <w:rPr>
        <w:rFonts w:ascii="Verdana" w:hAnsi="Verdana" w:cs="Tahoma"/>
        <w:color w:val="1F497D"/>
        <w:sz w:val="21"/>
        <w:szCs w:val="21"/>
      </w:rPr>
    </w:pPr>
    <w:r w:rsidRPr="00156FA3">
      <w:rPr>
        <w:rFonts w:ascii="Verdana" w:hAnsi="Verdana" w:cs="Tahoma"/>
        <w:color w:val="1F497D"/>
        <w:sz w:val="21"/>
        <w:szCs w:val="21"/>
      </w:rPr>
      <w:t xml:space="preserve">NASS, </w:t>
    </w:r>
    <w:r>
      <w:rPr>
        <w:rFonts w:ascii="Verdana" w:hAnsi="Verdana" w:cs="Tahoma"/>
        <w:color w:val="1F497D"/>
        <w:sz w:val="21"/>
        <w:szCs w:val="21"/>
      </w:rPr>
      <w:t>Unit 6, Cambridge Court</w:t>
    </w:r>
    <w:r w:rsidRPr="00DA5C88">
      <w:rPr>
        <w:rFonts w:ascii="Verdana" w:hAnsi="Verdana" w:cs="Tahoma"/>
        <w:color w:val="1F497D"/>
        <w:sz w:val="21"/>
        <w:szCs w:val="21"/>
      </w:rPr>
      <w:t xml:space="preserve">, </w:t>
    </w:r>
    <w:r>
      <w:rPr>
        <w:rFonts w:ascii="Verdana" w:hAnsi="Verdana" w:cs="Tahoma"/>
        <w:color w:val="1F497D"/>
        <w:sz w:val="21"/>
        <w:szCs w:val="21"/>
      </w:rPr>
      <w:t>210 Shepherds Bush Road</w:t>
    </w:r>
    <w:r w:rsidRPr="00DA5C88">
      <w:rPr>
        <w:rFonts w:ascii="Verdana" w:hAnsi="Verdana" w:cs="Tahoma"/>
        <w:color w:val="1F497D"/>
        <w:sz w:val="21"/>
        <w:szCs w:val="21"/>
      </w:rPr>
      <w:t xml:space="preserve">, London W6 </w:t>
    </w:r>
    <w:r>
      <w:rPr>
        <w:rFonts w:ascii="Verdana" w:hAnsi="Verdana" w:cs="Tahoma"/>
        <w:color w:val="1F497D"/>
        <w:sz w:val="21"/>
        <w:szCs w:val="21"/>
      </w:rPr>
      <w:t>7NJ</w:t>
    </w:r>
  </w:p>
  <w:p w14:paraId="02EFB374" w14:textId="77777777" w:rsidR="00FD1B3F" w:rsidRPr="00156FA3" w:rsidRDefault="00FD1B3F" w:rsidP="00FD1B3F">
    <w:pPr>
      <w:pStyle w:val="Footer"/>
      <w:jc w:val="center"/>
      <w:rPr>
        <w:rFonts w:ascii="Verdana" w:hAnsi="Verdana" w:cs="Tahoma"/>
        <w:color w:val="1F497D"/>
        <w:sz w:val="18"/>
        <w:szCs w:val="21"/>
      </w:rPr>
    </w:pPr>
    <w:r w:rsidRPr="00156FA3">
      <w:rPr>
        <w:rFonts w:ascii="Verdana" w:hAnsi="Verdana" w:cs="Tahoma"/>
        <w:color w:val="1F497D"/>
        <w:sz w:val="18"/>
        <w:szCs w:val="21"/>
      </w:rPr>
      <w:t xml:space="preserve">Tel: 020 8741 1515, Email: admin@nass.co.uk, Web: www.nass.co.uk  </w:t>
    </w:r>
  </w:p>
  <w:p w14:paraId="40C42994" w14:textId="77777777" w:rsidR="00FD1B3F" w:rsidRPr="00156FA3" w:rsidRDefault="00FD1B3F" w:rsidP="00FD1B3F">
    <w:pPr>
      <w:pStyle w:val="Footer"/>
      <w:jc w:val="center"/>
      <w:rPr>
        <w:rFonts w:ascii="Verdana" w:hAnsi="Verdana" w:cs="Tahoma"/>
        <w:color w:val="1F497D"/>
        <w:sz w:val="18"/>
        <w:szCs w:val="21"/>
      </w:rPr>
    </w:pPr>
    <w:r w:rsidRPr="00156FA3">
      <w:rPr>
        <w:rFonts w:ascii="Verdana" w:hAnsi="Verdana" w:cs="Tahoma"/>
        <w:color w:val="1F497D"/>
        <w:sz w:val="18"/>
        <w:szCs w:val="21"/>
      </w:rPr>
      <w:t>RCN: 272258 SC: 041347</w:t>
    </w:r>
  </w:p>
  <w:p w14:paraId="4F44E721" w14:textId="77777777" w:rsidR="00AB1FCD" w:rsidRDefault="00AB1FCD" w:rsidP="00C15293">
    <w:pPr>
      <w:pStyle w:val="Footer"/>
      <w:jc w:val="right"/>
    </w:pPr>
    <w:r>
      <w:fldChar w:fldCharType="begin"/>
    </w:r>
    <w:r>
      <w:instrText xml:space="preserve"> PAGE   \* MERGEFORMAT </w:instrText>
    </w:r>
    <w:r>
      <w:fldChar w:fldCharType="separate"/>
    </w:r>
    <w:r w:rsidR="002960F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FC32" w14:textId="77777777" w:rsidR="00C15293" w:rsidRDefault="00C15293" w:rsidP="00AB1FCD">
    <w:pPr>
      <w:pStyle w:val="Footer"/>
      <w:jc w:val="center"/>
      <w:rPr>
        <w:rFonts w:ascii="Century Gothic" w:hAnsi="Century Gothic" w:cs="Tahoma"/>
        <w:color w:val="1F497D"/>
        <w:sz w:val="21"/>
        <w:szCs w:val="21"/>
      </w:rPr>
    </w:pPr>
  </w:p>
  <w:p w14:paraId="0C9BE611" w14:textId="77777777" w:rsidR="00FD1B3F" w:rsidRPr="00156FA3" w:rsidRDefault="00FD1B3F" w:rsidP="00FD1B3F">
    <w:pPr>
      <w:pStyle w:val="Footer"/>
      <w:jc w:val="center"/>
      <w:rPr>
        <w:rFonts w:ascii="Verdana" w:hAnsi="Verdana" w:cs="Tahoma"/>
        <w:color w:val="1F497D"/>
        <w:sz w:val="21"/>
        <w:szCs w:val="21"/>
      </w:rPr>
    </w:pPr>
    <w:r w:rsidRPr="00156FA3">
      <w:rPr>
        <w:rFonts w:ascii="Verdana" w:hAnsi="Verdana" w:cs="Tahoma"/>
        <w:color w:val="1F497D"/>
        <w:sz w:val="21"/>
        <w:szCs w:val="21"/>
      </w:rPr>
      <w:t xml:space="preserve">NASS, </w:t>
    </w:r>
    <w:r>
      <w:rPr>
        <w:rFonts w:ascii="Verdana" w:hAnsi="Verdana" w:cs="Tahoma"/>
        <w:color w:val="1F497D"/>
        <w:sz w:val="21"/>
        <w:szCs w:val="21"/>
      </w:rPr>
      <w:t>Unit 6, Cambridge Court</w:t>
    </w:r>
    <w:r w:rsidRPr="00DA5C88">
      <w:rPr>
        <w:rFonts w:ascii="Verdana" w:hAnsi="Verdana" w:cs="Tahoma"/>
        <w:color w:val="1F497D"/>
        <w:sz w:val="21"/>
        <w:szCs w:val="21"/>
      </w:rPr>
      <w:t xml:space="preserve">, </w:t>
    </w:r>
    <w:r>
      <w:rPr>
        <w:rFonts w:ascii="Verdana" w:hAnsi="Verdana" w:cs="Tahoma"/>
        <w:color w:val="1F497D"/>
        <w:sz w:val="21"/>
        <w:szCs w:val="21"/>
      </w:rPr>
      <w:t>210 Shepherds Bush Road</w:t>
    </w:r>
    <w:r w:rsidRPr="00DA5C88">
      <w:rPr>
        <w:rFonts w:ascii="Verdana" w:hAnsi="Verdana" w:cs="Tahoma"/>
        <w:color w:val="1F497D"/>
        <w:sz w:val="21"/>
        <w:szCs w:val="21"/>
      </w:rPr>
      <w:t xml:space="preserve">, London W6 </w:t>
    </w:r>
    <w:r>
      <w:rPr>
        <w:rFonts w:ascii="Verdana" w:hAnsi="Verdana" w:cs="Tahoma"/>
        <w:color w:val="1F497D"/>
        <w:sz w:val="21"/>
        <w:szCs w:val="21"/>
      </w:rPr>
      <w:t>7NJ</w:t>
    </w:r>
  </w:p>
  <w:p w14:paraId="53D5C4F5" w14:textId="77777777" w:rsidR="00FD1B3F" w:rsidRPr="00156FA3" w:rsidRDefault="00FD1B3F" w:rsidP="00FD1B3F">
    <w:pPr>
      <w:pStyle w:val="Footer"/>
      <w:jc w:val="center"/>
      <w:rPr>
        <w:rFonts w:ascii="Verdana" w:hAnsi="Verdana" w:cs="Tahoma"/>
        <w:color w:val="1F497D"/>
        <w:sz w:val="18"/>
        <w:szCs w:val="21"/>
      </w:rPr>
    </w:pPr>
    <w:r w:rsidRPr="00156FA3">
      <w:rPr>
        <w:rFonts w:ascii="Verdana" w:hAnsi="Verdana" w:cs="Tahoma"/>
        <w:color w:val="1F497D"/>
        <w:sz w:val="18"/>
        <w:szCs w:val="21"/>
      </w:rPr>
      <w:t xml:space="preserve">Tel: 020 8741 1515, Email: admin@nass.co.uk, Web: www.nass.co.uk  </w:t>
    </w:r>
  </w:p>
  <w:p w14:paraId="4AF1E057" w14:textId="77777777" w:rsidR="00FD1B3F" w:rsidRPr="00156FA3" w:rsidRDefault="00FD1B3F" w:rsidP="00FD1B3F">
    <w:pPr>
      <w:pStyle w:val="Footer"/>
      <w:jc w:val="center"/>
      <w:rPr>
        <w:rFonts w:ascii="Verdana" w:hAnsi="Verdana" w:cs="Tahoma"/>
        <w:color w:val="1F497D"/>
        <w:sz w:val="18"/>
        <w:szCs w:val="21"/>
      </w:rPr>
    </w:pPr>
    <w:r w:rsidRPr="00156FA3">
      <w:rPr>
        <w:rFonts w:ascii="Verdana" w:hAnsi="Verdana" w:cs="Tahoma"/>
        <w:color w:val="1F497D"/>
        <w:sz w:val="18"/>
        <w:szCs w:val="21"/>
      </w:rPr>
      <w:t>RCN: 272258 SC: 041347</w:t>
    </w:r>
  </w:p>
  <w:p w14:paraId="2B6F1168" w14:textId="77777777" w:rsidR="00AB1FCD" w:rsidRPr="00242A54" w:rsidRDefault="00AB1FCD" w:rsidP="00AB1FCD">
    <w:pPr>
      <w:pStyle w:val="Footer"/>
      <w:jc w:val="right"/>
      <w:rPr>
        <w:rFonts w:ascii="Century Gothic" w:hAnsi="Century Gothic" w:cs="Tahoma"/>
        <w:color w:val="1F497D"/>
        <w:sz w:val="18"/>
        <w:szCs w:val="21"/>
      </w:rPr>
    </w:pPr>
  </w:p>
  <w:p w14:paraId="5EFB823E" w14:textId="77777777" w:rsidR="00AB1FCD" w:rsidRDefault="00AB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FBBF" w14:textId="77777777" w:rsidR="00EC40D7" w:rsidRDefault="00EC40D7" w:rsidP="00EF66BB">
      <w:r>
        <w:separator/>
      </w:r>
    </w:p>
  </w:footnote>
  <w:footnote w:type="continuationSeparator" w:id="0">
    <w:p w14:paraId="7EE72E8C" w14:textId="77777777" w:rsidR="00EC40D7" w:rsidRDefault="00EC40D7" w:rsidP="00EF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A30C" w14:textId="24849DFC" w:rsidR="006577BF" w:rsidRPr="00D826F8" w:rsidRDefault="006577BF" w:rsidP="00EF66BB">
    <w:pPr>
      <w:pStyle w:val="Footer"/>
      <w:tabs>
        <w:tab w:val="clear" w:pos="4513"/>
        <w:tab w:val="clear" w:pos="9026"/>
        <w:tab w:val="center" w:pos="4820"/>
        <w:tab w:val="right" w:pos="10206"/>
      </w:tabs>
      <w:rPr>
        <w:rFonts w:ascii="Tahoma" w:hAnsi="Tahoma" w:cs="Tahoma"/>
        <w:color w:val="1F497D"/>
        <w:sz w:val="20"/>
        <w:szCs w:val="17"/>
      </w:rPr>
    </w:pPr>
  </w:p>
  <w:p w14:paraId="5D629F77" w14:textId="575B014B" w:rsidR="00822E3E" w:rsidRPr="00FD1B3F" w:rsidRDefault="00FD1B3F" w:rsidP="00FD1B3F">
    <w:pPr>
      <w:tabs>
        <w:tab w:val="right" w:pos="10206"/>
      </w:tabs>
      <w:rPr>
        <w:rFonts w:ascii="Century Gothic" w:hAnsi="Century Gothic"/>
        <w:color w:val="1F497D"/>
      </w:rPr>
    </w:pPr>
    <w:r w:rsidRPr="00FD1B3F">
      <w:rPr>
        <w:rFonts w:ascii="Tahoma" w:hAnsi="Tahoma" w:cs="Tahoma"/>
        <w:noProof/>
        <w:color w:val="1F497D"/>
        <w:sz w:val="20"/>
        <w:szCs w:val="17"/>
      </w:rPr>
      <mc:AlternateContent>
        <mc:Choice Requires="wps">
          <w:drawing>
            <wp:anchor distT="45720" distB="45720" distL="114300" distR="114300" simplePos="0" relativeHeight="251659264" behindDoc="0" locked="0" layoutInCell="1" allowOverlap="1" wp14:anchorId="76A06DDA" wp14:editId="0191F46F">
              <wp:simplePos x="0" y="0"/>
              <wp:positionH relativeFrom="margin">
                <wp:align>right</wp:align>
              </wp:positionH>
              <wp:positionV relativeFrom="paragraph">
                <wp:posOffset>315595</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10A797" w14:textId="417CC1F3" w:rsidR="00FD1B3F" w:rsidRPr="00242A54" w:rsidRDefault="00FD1B3F" w:rsidP="00FD1B3F">
                          <w:pPr>
                            <w:tabs>
                              <w:tab w:val="right" w:pos="10206"/>
                            </w:tabs>
                            <w:jc w:val="right"/>
                            <w:rPr>
                              <w:rFonts w:ascii="Century Gothic" w:hAnsi="Century Gothic" w:cs="Tahoma"/>
                              <w:color w:val="1F497D"/>
                              <w:sz w:val="20"/>
                              <w:szCs w:val="17"/>
                            </w:rPr>
                          </w:pPr>
                          <w:r w:rsidRPr="00242A54">
                            <w:rPr>
                              <w:rFonts w:ascii="Century Gothic" w:hAnsi="Century Gothic" w:cs="Tahoma"/>
                              <w:color w:val="1F497D"/>
                              <w:sz w:val="20"/>
                              <w:szCs w:val="17"/>
                            </w:rPr>
                            <w:t xml:space="preserve">Chairman: </w:t>
                          </w:r>
                          <w:r>
                            <w:rPr>
                              <w:rFonts w:ascii="Century Gothic" w:hAnsi="Century Gothic" w:cs="Tahoma"/>
                              <w:color w:val="1F497D"/>
                              <w:sz w:val="20"/>
                              <w:szCs w:val="17"/>
                            </w:rPr>
                            <w:t>Raj Mahapatra</w:t>
                          </w:r>
                        </w:p>
                        <w:p w14:paraId="13FA33B6" w14:textId="77777777" w:rsidR="00FD1B3F" w:rsidRPr="00242A54" w:rsidRDefault="00FD1B3F" w:rsidP="00FD1B3F">
                          <w:pPr>
                            <w:tabs>
                              <w:tab w:val="right" w:pos="10206"/>
                            </w:tabs>
                            <w:jc w:val="right"/>
                            <w:rPr>
                              <w:rFonts w:ascii="Century Gothic" w:hAnsi="Century Gothic" w:cs="Tahoma"/>
                              <w:color w:val="1F497D"/>
                              <w:sz w:val="20"/>
                              <w:szCs w:val="17"/>
                            </w:rPr>
                          </w:pPr>
                          <w:r w:rsidRPr="00242A54">
                            <w:rPr>
                              <w:rFonts w:ascii="Century Gothic" w:hAnsi="Century Gothic" w:cs="Tahoma"/>
                              <w:color w:val="1F497D"/>
                              <w:sz w:val="20"/>
                              <w:szCs w:val="17"/>
                            </w:rPr>
                            <w:tab/>
                            <w:t xml:space="preserve">Treasurer: </w:t>
                          </w:r>
                          <w:r>
                            <w:rPr>
                              <w:rFonts w:ascii="Century Gothic" w:hAnsi="Century Gothic" w:cs="Tahoma"/>
                              <w:color w:val="1F497D"/>
                              <w:sz w:val="20"/>
                              <w:szCs w:val="17"/>
                            </w:rPr>
                            <w:t>Danny McFarlane</w:t>
                          </w:r>
                        </w:p>
                        <w:p w14:paraId="009E7728" w14:textId="77777777" w:rsidR="00FD1B3F" w:rsidRPr="00242A54" w:rsidRDefault="00FD1B3F" w:rsidP="00FD1B3F">
                          <w:pPr>
                            <w:tabs>
                              <w:tab w:val="right" w:pos="10206"/>
                            </w:tabs>
                            <w:jc w:val="right"/>
                            <w:rPr>
                              <w:rFonts w:ascii="Century Gothic" w:hAnsi="Century Gothic"/>
                              <w:color w:val="1F497D"/>
                            </w:rPr>
                          </w:pPr>
                          <w:r>
                            <w:rPr>
                              <w:rFonts w:ascii="Century Gothic" w:hAnsi="Century Gothic" w:cs="Tahoma"/>
                              <w:color w:val="1F497D"/>
                              <w:sz w:val="20"/>
                              <w:szCs w:val="17"/>
                            </w:rPr>
                            <w:tab/>
                            <w:t>Chief Executive: Dr Dale Webb</w:t>
                          </w:r>
                        </w:p>
                        <w:p w14:paraId="6452A17D" w14:textId="0E3C7C64" w:rsidR="00FD1B3F" w:rsidRDefault="00FD1B3F" w:rsidP="00FD1B3F">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A06DDA" id="_x0000_t202" coordsize="21600,21600" o:spt="202" path="m,l,21600r21600,l21600,xe">
              <v:stroke joinstyle="miter"/>
              <v:path gradientshapeok="t" o:connecttype="rect"/>
            </v:shapetype>
            <v:shape id="Text Box 2" o:spid="_x0000_s1026" type="#_x0000_t202" style="position:absolute;margin-left:134.7pt;margin-top:24.8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" filled="f" stroked="f">
              <v:textbox style="mso-fit-shape-to-text:t">
                <w:txbxContent>
                  <w:p w14:paraId="4210A797" w14:textId="417CC1F3" w:rsidR="00FD1B3F" w:rsidRPr="00242A54" w:rsidRDefault="00FD1B3F" w:rsidP="00FD1B3F">
                    <w:pPr>
                      <w:tabs>
                        <w:tab w:val="right" w:pos="10206"/>
                      </w:tabs>
                      <w:jc w:val="right"/>
                      <w:rPr>
                        <w:rFonts w:ascii="Century Gothic" w:hAnsi="Century Gothic" w:cs="Tahoma"/>
                        <w:color w:val="1F497D"/>
                        <w:sz w:val="20"/>
                        <w:szCs w:val="17"/>
                      </w:rPr>
                    </w:pPr>
                    <w:r w:rsidRPr="00242A54">
                      <w:rPr>
                        <w:rFonts w:ascii="Century Gothic" w:hAnsi="Century Gothic" w:cs="Tahoma"/>
                        <w:color w:val="1F497D"/>
                        <w:sz w:val="20"/>
                        <w:szCs w:val="17"/>
                      </w:rPr>
                      <w:t xml:space="preserve">Chairman: </w:t>
                    </w:r>
                    <w:r>
                      <w:rPr>
                        <w:rFonts w:ascii="Century Gothic" w:hAnsi="Century Gothic" w:cs="Tahoma"/>
                        <w:color w:val="1F497D"/>
                        <w:sz w:val="20"/>
                        <w:szCs w:val="17"/>
                      </w:rPr>
                      <w:t>Raj Mahapatra</w:t>
                    </w:r>
                  </w:p>
                  <w:p w14:paraId="13FA33B6" w14:textId="77777777" w:rsidR="00FD1B3F" w:rsidRPr="00242A54" w:rsidRDefault="00FD1B3F" w:rsidP="00FD1B3F">
                    <w:pPr>
                      <w:tabs>
                        <w:tab w:val="right" w:pos="10206"/>
                      </w:tabs>
                      <w:jc w:val="right"/>
                      <w:rPr>
                        <w:rFonts w:ascii="Century Gothic" w:hAnsi="Century Gothic" w:cs="Tahoma"/>
                        <w:color w:val="1F497D"/>
                        <w:sz w:val="20"/>
                        <w:szCs w:val="17"/>
                      </w:rPr>
                    </w:pPr>
                    <w:r w:rsidRPr="00242A54">
                      <w:rPr>
                        <w:rFonts w:ascii="Century Gothic" w:hAnsi="Century Gothic" w:cs="Tahoma"/>
                        <w:color w:val="1F497D"/>
                        <w:sz w:val="20"/>
                        <w:szCs w:val="17"/>
                      </w:rPr>
                      <w:tab/>
                      <w:t xml:space="preserve">Treasurer: </w:t>
                    </w:r>
                    <w:r>
                      <w:rPr>
                        <w:rFonts w:ascii="Century Gothic" w:hAnsi="Century Gothic" w:cs="Tahoma"/>
                        <w:color w:val="1F497D"/>
                        <w:sz w:val="20"/>
                        <w:szCs w:val="17"/>
                      </w:rPr>
                      <w:t>Danny McFarlane</w:t>
                    </w:r>
                  </w:p>
                  <w:p w14:paraId="009E7728" w14:textId="77777777" w:rsidR="00FD1B3F" w:rsidRPr="00242A54" w:rsidRDefault="00FD1B3F" w:rsidP="00FD1B3F">
                    <w:pPr>
                      <w:tabs>
                        <w:tab w:val="right" w:pos="10206"/>
                      </w:tabs>
                      <w:jc w:val="right"/>
                      <w:rPr>
                        <w:rFonts w:ascii="Century Gothic" w:hAnsi="Century Gothic"/>
                        <w:color w:val="1F497D"/>
                      </w:rPr>
                    </w:pPr>
                    <w:r>
                      <w:rPr>
                        <w:rFonts w:ascii="Century Gothic" w:hAnsi="Century Gothic" w:cs="Tahoma"/>
                        <w:color w:val="1F497D"/>
                        <w:sz w:val="20"/>
                        <w:szCs w:val="17"/>
                      </w:rPr>
                      <w:tab/>
                      <w:t>Chief Executive: Dr Dale Webb</w:t>
                    </w:r>
                  </w:p>
                  <w:p w14:paraId="6452A17D" w14:textId="0E3C7C64" w:rsidR="00FD1B3F" w:rsidRDefault="00FD1B3F" w:rsidP="00FD1B3F">
                    <w:pPr>
                      <w:jc w:val="right"/>
                    </w:pPr>
                  </w:p>
                </w:txbxContent>
              </v:textbox>
              <w10:wrap type="square" anchorx="margin"/>
            </v:shape>
          </w:pict>
        </mc:Fallback>
      </mc:AlternateContent>
    </w:r>
    <w:r>
      <w:rPr>
        <w:rFonts w:ascii="Tahoma" w:hAnsi="Tahoma" w:cs="Tahoma"/>
        <w:noProof/>
        <w:color w:val="1F497D"/>
        <w:sz w:val="20"/>
        <w:szCs w:val="17"/>
      </w:rPr>
      <w:drawing>
        <wp:inline distT="0" distB="0" distL="0" distR="0" wp14:anchorId="082D3BC3" wp14:editId="652493C0">
          <wp:extent cx="1695450" cy="1318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963" cy="1325582"/>
                  </a:xfrm>
                  <a:prstGeom prst="rect">
                    <a:avLst/>
                  </a:prstGeom>
                  <a:noFill/>
                  <a:ln>
                    <a:noFill/>
                  </a:ln>
                </pic:spPr>
              </pic:pic>
            </a:graphicData>
          </a:graphic>
        </wp:inline>
      </w:drawing>
    </w:r>
    <w:r w:rsidR="006577BF" w:rsidRPr="00D826F8">
      <w:rPr>
        <w:rFonts w:ascii="Tahoma" w:hAnsi="Tahoma" w:cs="Tahoma"/>
        <w:color w:val="1F497D"/>
        <w:sz w:val="20"/>
        <w:szCs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BC"/>
    <w:multiLevelType w:val="hybridMultilevel"/>
    <w:tmpl w:val="2FB2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80C77"/>
    <w:multiLevelType w:val="hybridMultilevel"/>
    <w:tmpl w:val="B420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E54D5"/>
    <w:multiLevelType w:val="hybridMultilevel"/>
    <w:tmpl w:val="B9489C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B70D3"/>
    <w:multiLevelType w:val="hybridMultilevel"/>
    <w:tmpl w:val="1ED0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E7635"/>
    <w:multiLevelType w:val="hybridMultilevel"/>
    <w:tmpl w:val="87B46646"/>
    <w:lvl w:ilvl="0" w:tplc="BDA0400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1386D"/>
    <w:multiLevelType w:val="hybridMultilevel"/>
    <w:tmpl w:val="E5CA2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A2450"/>
    <w:multiLevelType w:val="hybridMultilevel"/>
    <w:tmpl w:val="817A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E5E99"/>
    <w:multiLevelType w:val="hybridMultilevel"/>
    <w:tmpl w:val="F03CEA0C"/>
    <w:lvl w:ilvl="0" w:tplc="0FF8F5F2">
      <w:numFmt w:val="bullet"/>
      <w:lvlText w:val="•"/>
      <w:lvlJc w:val="left"/>
      <w:pPr>
        <w:ind w:left="720" w:hanging="360"/>
      </w:pPr>
      <w:rPr>
        <w:rFonts w:ascii="Verdana" w:eastAsia="Calibr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56984"/>
    <w:multiLevelType w:val="hybridMultilevel"/>
    <w:tmpl w:val="56B6D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8F57C5"/>
    <w:multiLevelType w:val="hybridMultilevel"/>
    <w:tmpl w:val="D464BA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021BAF"/>
    <w:multiLevelType w:val="hybridMultilevel"/>
    <w:tmpl w:val="7B98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691975"/>
    <w:multiLevelType w:val="hybridMultilevel"/>
    <w:tmpl w:val="8A22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D6E67"/>
    <w:multiLevelType w:val="hybridMultilevel"/>
    <w:tmpl w:val="3774EF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E73255"/>
    <w:multiLevelType w:val="hybridMultilevel"/>
    <w:tmpl w:val="403C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16DD0"/>
    <w:multiLevelType w:val="hybridMultilevel"/>
    <w:tmpl w:val="36B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92446"/>
    <w:multiLevelType w:val="hybridMultilevel"/>
    <w:tmpl w:val="B3BA8C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AF01FF"/>
    <w:multiLevelType w:val="hybridMultilevel"/>
    <w:tmpl w:val="89FC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4634F"/>
    <w:multiLevelType w:val="hybridMultilevel"/>
    <w:tmpl w:val="21EE1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FF344D"/>
    <w:multiLevelType w:val="hybridMultilevel"/>
    <w:tmpl w:val="6ACC80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D0D6B"/>
    <w:multiLevelType w:val="hybridMultilevel"/>
    <w:tmpl w:val="E9089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783B32"/>
    <w:multiLevelType w:val="hybridMultilevel"/>
    <w:tmpl w:val="6614A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03362"/>
    <w:multiLevelType w:val="multilevel"/>
    <w:tmpl w:val="EF6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F8206E"/>
    <w:multiLevelType w:val="hybridMultilevel"/>
    <w:tmpl w:val="98601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DA7AE2"/>
    <w:multiLevelType w:val="hybridMultilevel"/>
    <w:tmpl w:val="1B8AC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4B7F6B"/>
    <w:multiLevelType w:val="hybridMultilevel"/>
    <w:tmpl w:val="F5F8B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A02358"/>
    <w:multiLevelType w:val="hybridMultilevel"/>
    <w:tmpl w:val="5B24FA76"/>
    <w:lvl w:ilvl="0" w:tplc="0FF8F5F2">
      <w:numFmt w:val="bullet"/>
      <w:lvlText w:val="•"/>
      <w:lvlJc w:val="left"/>
      <w:pPr>
        <w:ind w:left="720" w:hanging="360"/>
      </w:pPr>
      <w:rPr>
        <w:rFonts w:ascii="Verdana" w:eastAsia="Calibr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136D1"/>
    <w:multiLevelType w:val="hybridMultilevel"/>
    <w:tmpl w:val="55EED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6B09E6"/>
    <w:multiLevelType w:val="hybridMultilevel"/>
    <w:tmpl w:val="EF86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B34111"/>
    <w:multiLevelType w:val="hybridMultilevel"/>
    <w:tmpl w:val="C358C13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56914DC8"/>
    <w:multiLevelType w:val="hybridMultilevel"/>
    <w:tmpl w:val="6D84D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3C7CBC"/>
    <w:multiLevelType w:val="hybridMultilevel"/>
    <w:tmpl w:val="28688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FA6FD7"/>
    <w:multiLevelType w:val="hybridMultilevel"/>
    <w:tmpl w:val="05747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F47BA"/>
    <w:multiLevelType w:val="hybridMultilevel"/>
    <w:tmpl w:val="D0561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715E41"/>
    <w:multiLevelType w:val="hybridMultilevel"/>
    <w:tmpl w:val="67A82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7F248F"/>
    <w:multiLevelType w:val="hybridMultilevel"/>
    <w:tmpl w:val="8F621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6A54C8"/>
    <w:multiLevelType w:val="hybridMultilevel"/>
    <w:tmpl w:val="ADF8B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4B4108"/>
    <w:multiLevelType w:val="hybridMultilevel"/>
    <w:tmpl w:val="A23085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52722"/>
    <w:multiLevelType w:val="hybridMultilevel"/>
    <w:tmpl w:val="E3FCD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F53735"/>
    <w:multiLevelType w:val="hybridMultilevel"/>
    <w:tmpl w:val="3A845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825812"/>
    <w:multiLevelType w:val="hybridMultilevel"/>
    <w:tmpl w:val="035A015C"/>
    <w:lvl w:ilvl="0" w:tplc="0FF8F5F2">
      <w:numFmt w:val="bullet"/>
      <w:lvlText w:val="•"/>
      <w:lvlJc w:val="left"/>
      <w:pPr>
        <w:ind w:left="720" w:hanging="360"/>
      </w:pPr>
      <w:rPr>
        <w:rFonts w:ascii="Verdana" w:eastAsia="Calibr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451D9"/>
    <w:multiLevelType w:val="hybridMultilevel"/>
    <w:tmpl w:val="BC082AE2"/>
    <w:lvl w:ilvl="0" w:tplc="ACF6D9CA">
      <w:start w:val="1"/>
      <w:numFmt w:val="decimal"/>
      <w:lvlText w:val="%1."/>
      <w:lvlJc w:val="left"/>
      <w:pPr>
        <w:ind w:left="502" w:hanging="360"/>
      </w:pPr>
      <w:rPr>
        <w:rFonts w:hint="default"/>
        <w:b/>
        <w:bCs w:val="0"/>
      </w:rPr>
    </w:lvl>
    <w:lvl w:ilvl="1" w:tplc="F30A5B96">
      <w:numFmt w:val="bullet"/>
      <w:lvlText w:val="•"/>
      <w:lvlJc w:val="left"/>
      <w:pPr>
        <w:ind w:left="1440" w:hanging="360"/>
      </w:pPr>
      <w:rPr>
        <w:rFonts w:ascii="Verdana" w:eastAsia="Calibri" w:hAnsi="Verdana"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D5D3D"/>
    <w:multiLevelType w:val="hybridMultilevel"/>
    <w:tmpl w:val="E868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D0995"/>
    <w:multiLevelType w:val="hybridMultilevel"/>
    <w:tmpl w:val="A7D4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805612">
    <w:abstractNumId w:val="21"/>
  </w:num>
  <w:num w:numId="2" w16cid:durableId="1303461901">
    <w:abstractNumId w:val="37"/>
  </w:num>
  <w:num w:numId="3" w16cid:durableId="1649749079">
    <w:abstractNumId w:val="8"/>
  </w:num>
  <w:num w:numId="4" w16cid:durableId="569460686">
    <w:abstractNumId w:val="31"/>
  </w:num>
  <w:num w:numId="5" w16cid:durableId="1931354068">
    <w:abstractNumId w:val="30"/>
  </w:num>
  <w:num w:numId="6" w16cid:durableId="3351163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6280636">
    <w:abstractNumId w:val="28"/>
  </w:num>
  <w:num w:numId="8" w16cid:durableId="987562295">
    <w:abstractNumId w:val="17"/>
  </w:num>
  <w:num w:numId="9" w16cid:durableId="319433117">
    <w:abstractNumId w:val="29"/>
  </w:num>
  <w:num w:numId="10" w16cid:durableId="1358238488">
    <w:abstractNumId w:val="33"/>
  </w:num>
  <w:num w:numId="11" w16cid:durableId="2092844681">
    <w:abstractNumId w:val="19"/>
  </w:num>
  <w:num w:numId="12" w16cid:durableId="443186179">
    <w:abstractNumId w:val="23"/>
  </w:num>
  <w:num w:numId="13" w16cid:durableId="368993782">
    <w:abstractNumId w:val="10"/>
  </w:num>
  <w:num w:numId="14" w16cid:durableId="425660775">
    <w:abstractNumId w:val="20"/>
  </w:num>
  <w:num w:numId="15" w16cid:durableId="381098701">
    <w:abstractNumId w:val="2"/>
  </w:num>
  <w:num w:numId="16" w16cid:durableId="1229149466">
    <w:abstractNumId w:val="5"/>
  </w:num>
  <w:num w:numId="17" w16cid:durableId="78915310">
    <w:abstractNumId w:val="42"/>
  </w:num>
  <w:num w:numId="18" w16cid:durableId="1880972008">
    <w:abstractNumId w:val="1"/>
  </w:num>
  <w:num w:numId="19" w16cid:durableId="1538930091">
    <w:abstractNumId w:val="11"/>
  </w:num>
  <w:num w:numId="20" w16cid:durableId="627517889">
    <w:abstractNumId w:val="14"/>
  </w:num>
  <w:num w:numId="21" w16cid:durableId="1481000415">
    <w:abstractNumId w:val="13"/>
  </w:num>
  <w:num w:numId="22" w16cid:durableId="53357573">
    <w:abstractNumId w:val="3"/>
  </w:num>
  <w:num w:numId="23" w16cid:durableId="573392694">
    <w:abstractNumId w:val="15"/>
  </w:num>
  <w:num w:numId="24" w16cid:durableId="1314093717">
    <w:abstractNumId w:val="24"/>
  </w:num>
  <w:num w:numId="25" w16cid:durableId="1097097341">
    <w:abstractNumId w:val="41"/>
  </w:num>
  <w:num w:numId="26" w16cid:durableId="1277173818">
    <w:abstractNumId w:val="16"/>
  </w:num>
  <w:num w:numId="27" w16cid:durableId="1247231747">
    <w:abstractNumId w:val="36"/>
  </w:num>
  <w:num w:numId="28" w16cid:durableId="270630000">
    <w:abstractNumId w:val="35"/>
  </w:num>
  <w:num w:numId="29" w16cid:durableId="901718120">
    <w:abstractNumId w:val="34"/>
  </w:num>
  <w:num w:numId="30" w16cid:durableId="1458641953">
    <w:abstractNumId w:val="4"/>
  </w:num>
  <w:num w:numId="31" w16cid:durableId="1821072395">
    <w:abstractNumId w:val="12"/>
  </w:num>
  <w:num w:numId="32" w16cid:durableId="2038001462">
    <w:abstractNumId w:val="22"/>
  </w:num>
  <w:num w:numId="33" w16cid:durableId="1704165225">
    <w:abstractNumId w:val="18"/>
  </w:num>
  <w:num w:numId="34" w16cid:durableId="1228952108">
    <w:abstractNumId w:val="32"/>
  </w:num>
  <w:num w:numId="35" w16cid:durableId="733162237">
    <w:abstractNumId w:val="9"/>
  </w:num>
  <w:num w:numId="36" w16cid:durableId="983892530">
    <w:abstractNumId w:val="26"/>
  </w:num>
  <w:num w:numId="37" w16cid:durableId="1079909050">
    <w:abstractNumId w:val="38"/>
  </w:num>
  <w:num w:numId="38" w16cid:durableId="964123372">
    <w:abstractNumId w:val="40"/>
  </w:num>
  <w:num w:numId="39" w16cid:durableId="1238399633">
    <w:abstractNumId w:val="27"/>
  </w:num>
  <w:num w:numId="40" w16cid:durableId="1580015365">
    <w:abstractNumId w:val="7"/>
  </w:num>
  <w:num w:numId="41" w16cid:durableId="1010568622">
    <w:abstractNumId w:val="25"/>
  </w:num>
  <w:num w:numId="42" w16cid:durableId="1901751022">
    <w:abstractNumId w:val="39"/>
  </w:num>
  <w:num w:numId="43" w16cid:durableId="2058357368">
    <w:abstractNumId w:val="6"/>
  </w:num>
  <w:num w:numId="44" w16cid:durableId="116427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BB"/>
    <w:rsid w:val="00007CBC"/>
    <w:rsid w:val="00044498"/>
    <w:rsid w:val="000750E4"/>
    <w:rsid w:val="000E7531"/>
    <w:rsid w:val="00111C23"/>
    <w:rsid w:val="001172BA"/>
    <w:rsid w:val="001616CE"/>
    <w:rsid w:val="0016671B"/>
    <w:rsid w:val="0021239D"/>
    <w:rsid w:val="00216B83"/>
    <w:rsid w:val="00235B96"/>
    <w:rsid w:val="00242A54"/>
    <w:rsid w:val="002719A7"/>
    <w:rsid w:val="002865BE"/>
    <w:rsid w:val="002960F7"/>
    <w:rsid w:val="002A6FD8"/>
    <w:rsid w:val="002C2E15"/>
    <w:rsid w:val="002E5684"/>
    <w:rsid w:val="003174DC"/>
    <w:rsid w:val="003324D5"/>
    <w:rsid w:val="00352A3D"/>
    <w:rsid w:val="00384755"/>
    <w:rsid w:val="004007A8"/>
    <w:rsid w:val="004019D5"/>
    <w:rsid w:val="00425F1F"/>
    <w:rsid w:val="00446F80"/>
    <w:rsid w:val="00451608"/>
    <w:rsid w:val="00452540"/>
    <w:rsid w:val="00466D01"/>
    <w:rsid w:val="0048028A"/>
    <w:rsid w:val="004841FF"/>
    <w:rsid w:val="004A5CF7"/>
    <w:rsid w:val="004E58DC"/>
    <w:rsid w:val="004E731A"/>
    <w:rsid w:val="00503CA9"/>
    <w:rsid w:val="0054401F"/>
    <w:rsid w:val="00551904"/>
    <w:rsid w:val="00556758"/>
    <w:rsid w:val="00565DA0"/>
    <w:rsid w:val="0057084F"/>
    <w:rsid w:val="005A5D9B"/>
    <w:rsid w:val="005B0C32"/>
    <w:rsid w:val="005C3B35"/>
    <w:rsid w:val="005E1436"/>
    <w:rsid w:val="005F523D"/>
    <w:rsid w:val="00633B61"/>
    <w:rsid w:val="006577BF"/>
    <w:rsid w:val="00662247"/>
    <w:rsid w:val="00665D7E"/>
    <w:rsid w:val="00670135"/>
    <w:rsid w:val="006746A9"/>
    <w:rsid w:val="006B0C5B"/>
    <w:rsid w:val="006C00A4"/>
    <w:rsid w:val="006E6E33"/>
    <w:rsid w:val="00704A0C"/>
    <w:rsid w:val="00710ED5"/>
    <w:rsid w:val="00716B35"/>
    <w:rsid w:val="00730AE6"/>
    <w:rsid w:val="00756B18"/>
    <w:rsid w:val="0077404D"/>
    <w:rsid w:val="00775F0A"/>
    <w:rsid w:val="00784C2A"/>
    <w:rsid w:val="0078684D"/>
    <w:rsid w:val="0079045A"/>
    <w:rsid w:val="007A3827"/>
    <w:rsid w:val="007D0034"/>
    <w:rsid w:val="007D14C8"/>
    <w:rsid w:val="007E74B1"/>
    <w:rsid w:val="008030C6"/>
    <w:rsid w:val="00815FCC"/>
    <w:rsid w:val="00822E3E"/>
    <w:rsid w:val="00864B15"/>
    <w:rsid w:val="0086755E"/>
    <w:rsid w:val="008C3A3D"/>
    <w:rsid w:val="008D5ED4"/>
    <w:rsid w:val="008F2A34"/>
    <w:rsid w:val="009131D3"/>
    <w:rsid w:val="0091416C"/>
    <w:rsid w:val="009210DB"/>
    <w:rsid w:val="00951B77"/>
    <w:rsid w:val="009710BE"/>
    <w:rsid w:val="00981C8C"/>
    <w:rsid w:val="009D7648"/>
    <w:rsid w:val="009E2097"/>
    <w:rsid w:val="00A16B6C"/>
    <w:rsid w:val="00A1798A"/>
    <w:rsid w:val="00A2285F"/>
    <w:rsid w:val="00A2538A"/>
    <w:rsid w:val="00A4011B"/>
    <w:rsid w:val="00A4793A"/>
    <w:rsid w:val="00A63B8F"/>
    <w:rsid w:val="00A810F7"/>
    <w:rsid w:val="00A939B3"/>
    <w:rsid w:val="00AB1FCD"/>
    <w:rsid w:val="00AB53DE"/>
    <w:rsid w:val="00B034A5"/>
    <w:rsid w:val="00B07E70"/>
    <w:rsid w:val="00B120C7"/>
    <w:rsid w:val="00B16065"/>
    <w:rsid w:val="00B214E6"/>
    <w:rsid w:val="00B31937"/>
    <w:rsid w:val="00B4224B"/>
    <w:rsid w:val="00B45275"/>
    <w:rsid w:val="00B56E20"/>
    <w:rsid w:val="00B6243E"/>
    <w:rsid w:val="00B808B3"/>
    <w:rsid w:val="00B90259"/>
    <w:rsid w:val="00BA31EB"/>
    <w:rsid w:val="00BC517E"/>
    <w:rsid w:val="00BC5AF6"/>
    <w:rsid w:val="00C016A7"/>
    <w:rsid w:val="00C15293"/>
    <w:rsid w:val="00C31B4D"/>
    <w:rsid w:val="00CB4053"/>
    <w:rsid w:val="00CB76C4"/>
    <w:rsid w:val="00CC0A45"/>
    <w:rsid w:val="00D04EE6"/>
    <w:rsid w:val="00D24E15"/>
    <w:rsid w:val="00D314CE"/>
    <w:rsid w:val="00D43F11"/>
    <w:rsid w:val="00D6167E"/>
    <w:rsid w:val="00D82810"/>
    <w:rsid w:val="00DE0D52"/>
    <w:rsid w:val="00DF1F86"/>
    <w:rsid w:val="00E06408"/>
    <w:rsid w:val="00E24146"/>
    <w:rsid w:val="00E55097"/>
    <w:rsid w:val="00E6065D"/>
    <w:rsid w:val="00E72EF7"/>
    <w:rsid w:val="00E90789"/>
    <w:rsid w:val="00EC3050"/>
    <w:rsid w:val="00EC40D7"/>
    <w:rsid w:val="00ED4927"/>
    <w:rsid w:val="00EF66BB"/>
    <w:rsid w:val="00F14863"/>
    <w:rsid w:val="00F168DA"/>
    <w:rsid w:val="00F33E0A"/>
    <w:rsid w:val="00F8280F"/>
    <w:rsid w:val="00FA378A"/>
    <w:rsid w:val="00FD1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D69D2"/>
  <w15:docId w15:val="{48B709D5-FFE4-4296-9464-0F40775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6BB"/>
    <w:rPr>
      <w:sz w:val="24"/>
      <w:szCs w:val="24"/>
      <w:lang w:eastAsia="en-US"/>
    </w:rPr>
  </w:style>
  <w:style w:type="paragraph" w:styleId="Heading1">
    <w:name w:val="heading 1"/>
    <w:basedOn w:val="Normal"/>
    <w:next w:val="Normal"/>
    <w:link w:val="Heading1Char"/>
    <w:qFormat/>
    <w:rsid w:val="00A63B8F"/>
    <w:pPr>
      <w:keepNext/>
      <w:outlineLvl w:val="0"/>
    </w:pPr>
    <w:rPr>
      <w:rFonts w:eastAsia="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6BB"/>
    <w:pPr>
      <w:tabs>
        <w:tab w:val="center" w:pos="4513"/>
        <w:tab w:val="right" w:pos="9026"/>
      </w:tabs>
    </w:pPr>
  </w:style>
  <w:style w:type="character" w:customStyle="1" w:styleId="HeaderChar">
    <w:name w:val="Header Char"/>
    <w:basedOn w:val="DefaultParagraphFont"/>
    <w:link w:val="Header"/>
    <w:uiPriority w:val="99"/>
    <w:rsid w:val="00EF66BB"/>
  </w:style>
  <w:style w:type="paragraph" w:styleId="Footer">
    <w:name w:val="footer"/>
    <w:basedOn w:val="Normal"/>
    <w:link w:val="FooterChar"/>
    <w:uiPriority w:val="99"/>
    <w:unhideWhenUsed/>
    <w:rsid w:val="00EF66BB"/>
    <w:pPr>
      <w:tabs>
        <w:tab w:val="center" w:pos="4513"/>
        <w:tab w:val="right" w:pos="9026"/>
      </w:tabs>
    </w:pPr>
  </w:style>
  <w:style w:type="character" w:customStyle="1" w:styleId="FooterChar">
    <w:name w:val="Footer Char"/>
    <w:basedOn w:val="DefaultParagraphFont"/>
    <w:link w:val="Footer"/>
    <w:uiPriority w:val="99"/>
    <w:rsid w:val="00EF66BB"/>
  </w:style>
  <w:style w:type="paragraph" w:styleId="BalloonText">
    <w:name w:val="Balloon Text"/>
    <w:basedOn w:val="Normal"/>
    <w:link w:val="BalloonTextChar"/>
    <w:uiPriority w:val="99"/>
    <w:semiHidden/>
    <w:unhideWhenUsed/>
    <w:rsid w:val="00EF66BB"/>
    <w:rPr>
      <w:rFonts w:ascii="Tahoma" w:hAnsi="Tahoma" w:cs="Tahoma"/>
      <w:sz w:val="16"/>
      <w:szCs w:val="16"/>
    </w:rPr>
  </w:style>
  <w:style w:type="character" w:customStyle="1" w:styleId="BalloonTextChar">
    <w:name w:val="Balloon Text Char"/>
    <w:basedOn w:val="DefaultParagraphFont"/>
    <w:link w:val="BalloonText"/>
    <w:uiPriority w:val="99"/>
    <w:semiHidden/>
    <w:rsid w:val="00EF66BB"/>
    <w:rPr>
      <w:rFonts w:ascii="Tahoma" w:hAnsi="Tahoma" w:cs="Tahoma"/>
      <w:sz w:val="16"/>
      <w:szCs w:val="16"/>
    </w:rPr>
  </w:style>
  <w:style w:type="paragraph" w:styleId="NormalWeb">
    <w:name w:val="Normal (Web)"/>
    <w:basedOn w:val="Normal"/>
    <w:uiPriority w:val="99"/>
    <w:semiHidden/>
    <w:unhideWhenUsed/>
    <w:rsid w:val="0078684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8684D"/>
  </w:style>
  <w:style w:type="character" w:styleId="Hyperlink">
    <w:name w:val="Hyperlink"/>
    <w:basedOn w:val="DefaultParagraphFont"/>
    <w:uiPriority w:val="99"/>
    <w:unhideWhenUsed/>
    <w:rsid w:val="0078684D"/>
    <w:rPr>
      <w:color w:val="0000FF"/>
      <w:u w:val="single"/>
    </w:rPr>
  </w:style>
  <w:style w:type="paragraph" w:styleId="ListParagraph">
    <w:name w:val="List Paragraph"/>
    <w:basedOn w:val="Normal"/>
    <w:uiPriority w:val="34"/>
    <w:qFormat/>
    <w:rsid w:val="00E72EF7"/>
    <w:pPr>
      <w:ind w:left="720"/>
      <w:contextualSpacing/>
    </w:pPr>
  </w:style>
  <w:style w:type="character" w:customStyle="1" w:styleId="Heading1Char">
    <w:name w:val="Heading 1 Char"/>
    <w:basedOn w:val="DefaultParagraphFont"/>
    <w:link w:val="Heading1"/>
    <w:rsid w:val="00A63B8F"/>
    <w:rPr>
      <w:rFonts w:eastAsia="Times New Roman" w:cs="Times New Roman"/>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2975">
      <w:bodyDiv w:val="1"/>
      <w:marLeft w:val="0"/>
      <w:marRight w:val="0"/>
      <w:marTop w:val="0"/>
      <w:marBottom w:val="0"/>
      <w:divBdr>
        <w:top w:val="none" w:sz="0" w:space="0" w:color="auto"/>
        <w:left w:val="none" w:sz="0" w:space="0" w:color="auto"/>
        <w:bottom w:val="none" w:sz="0" w:space="0" w:color="auto"/>
        <w:right w:val="none" w:sz="0" w:space="0" w:color="auto"/>
      </w:divBdr>
    </w:div>
    <w:div w:id="595676641">
      <w:bodyDiv w:val="1"/>
      <w:marLeft w:val="0"/>
      <w:marRight w:val="0"/>
      <w:marTop w:val="0"/>
      <w:marBottom w:val="0"/>
      <w:divBdr>
        <w:top w:val="none" w:sz="0" w:space="0" w:color="auto"/>
        <w:left w:val="none" w:sz="0" w:space="0" w:color="auto"/>
        <w:bottom w:val="none" w:sz="0" w:space="0" w:color="auto"/>
        <w:right w:val="none" w:sz="0" w:space="0" w:color="auto"/>
      </w:divBdr>
    </w:div>
    <w:div w:id="12363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5347C8BDAAA4D9A24E43D5D16D7E7" ma:contentTypeVersion="18" ma:contentTypeDescription="Create a new document." ma:contentTypeScope="" ma:versionID="3ef277bb95ffdb9048579f3de52d7226">
  <xsd:schema xmlns:xsd="http://www.w3.org/2001/XMLSchema" xmlns:xs="http://www.w3.org/2001/XMLSchema" xmlns:p="http://schemas.microsoft.com/office/2006/metadata/properties" xmlns:ns2="78d81d28-16f2-4b68-a26f-ae05642c550a" xmlns:ns3="1ecd67d1-4421-4312-a239-648a1382d5e1" targetNamespace="http://schemas.microsoft.com/office/2006/metadata/properties" ma:root="true" ma:fieldsID="8bdddbd6d611442377d868488fd6a62f" ns2:_="" ns3:_="">
    <xsd:import namespace="78d81d28-16f2-4b68-a26f-ae05642c550a"/>
    <xsd:import namespace="1ecd67d1-4421-4312-a239-648a1382d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1d28-16f2-4b68-a26f-ae05642c55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3673b-ab65-4529-a3dc-6f4b75539d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cd67d1-4421-4312-a239-648a1382d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480af1-b683-452b-8328-9a8682cb8735}" ma:internalName="TaxCatchAll" ma:showField="CatchAllData" ma:web="1ecd67d1-4421-4312-a239-648a1382d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d81d28-16f2-4b68-a26f-ae05642c550a">
      <Terms xmlns="http://schemas.microsoft.com/office/infopath/2007/PartnerControls"/>
    </lcf76f155ced4ddcb4097134ff3c332f>
    <TaxCatchAll xmlns="1ecd67d1-4421-4312-a239-648a1382d5e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69EEF-816A-4866-BF64-267A31DE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81d28-16f2-4b68-a26f-ae05642c550a"/>
    <ds:schemaRef ds:uri="1ecd67d1-4421-4312-a239-648a1382d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735C2-AC19-4223-9427-CF0441087E43}">
  <ds:schemaRefs>
    <ds:schemaRef ds:uri="http://schemas.microsoft.com/office/2006/metadata/properties"/>
    <ds:schemaRef ds:uri="http://schemas.microsoft.com/office/infopath/2007/PartnerControls"/>
    <ds:schemaRef ds:uri="78d81d28-16f2-4b68-a26f-ae05642c550a"/>
    <ds:schemaRef ds:uri="1ecd67d1-4421-4312-a239-648a1382d5e1"/>
  </ds:schemaRefs>
</ds:datastoreItem>
</file>

<file path=customXml/itemProps3.xml><?xml version="1.0" encoding="utf-8"?>
<ds:datastoreItem xmlns:ds="http://schemas.openxmlformats.org/officeDocument/2006/customXml" ds:itemID="{A22EA094-A23F-B24F-BEE6-4ABDA8AA1B64}">
  <ds:schemaRefs>
    <ds:schemaRef ds:uri="http://schemas.openxmlformats.org/officeDocument/2006/bibliography"/>
  </ds:schemaRefs>
</ds:datastoreItem>
</file>

<file path=customXml/itemProps4.xml><?xml version="1.0" encoding="utf-8"?>
<ds:datastoreItem xmlns:ds="http://schemas.openxmlformats.org/officeDocument/2006/customXml" ds:itemID="{1EE48DA4-5B97-4925-9871-61874BC6E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6814</Characters>
  <Application>Microsoft Office Word</Application>
  <DocSecurity>0</DocSecurity>
  <Lines>179</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Laurie-Ann Mafusire</cp:lastModifiedBy>
  <cp:revision>2</cp:revision>
  <dcterms:created xsi:type="dcterms:W3CDTF">2022-06-09T13:33:00Z</dcterms:created>
  <dcterms:modified xsi:type="dcterms:W3CDTF">2022-06-09T13:33:00Z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0x010100CC85347C8BDAAA4D9A24E43D5D16D7E7</vt:lpwstr>
  </property>
  <property fmtid="{D5CDD505-2E9C-101B-9397-08002B2CF9AE}" pid="3" name="MediaServiceImageTags">
    <vt:lpwstr/>
  </property>
</Properties>
</file>